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AD2D0F" w14:textId="77777777" w:rsidR="00C71349" w:rsidRDefault="00C2337F" w:rsidP="008C100C">
      <w:pPr>
        <w:pStyle w:val="Header"/>
      </w:pPr>
      <w:r>
        <w:rPr>
          <w:noProof/>
        </w:rPr>
        <w:drawing>
          <wp:inline distT="0" distB="0" distL="0" distR="0" wp14:anchorId="6400360E" wp14:editId="77269D5C">
            <wp:extent cx="1939925" cy="508635"/>
            <wp:effectExtent l="0" t="0" r="3175" b="5715"/>
            <wp:docPr id="1" name="Picture 1" descr="oasis">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asi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39925" cy="508635"/>
                    </a:xfrm>
                    <a:prstGeom prst="rect">
                      <a:avLst/>
                    </a:prstGeom>
                    <a:noFill/>
                    <a:ln>
                      <a:noFill/>
                    </a:ln>
                  </pic:spPr>
                </pic:pic>
              </a:graphicData>
            </a:graphic>
          </wp:inline>
        </w:drawing>
      </w:r>
    </w:p>
    <w:p w14:paraId="569DD454" w14:textId="1E9450BD" w:rsidR="00D03264" w:rsidRPr="00D03264" w:rsidRDefault="00D03264" w:rsidP="00D03264">
      <w:pPr>
        <w:pStyle w:val="Title"/>
      </w:pPr>
      <w:proofErr w:type="gramStart"/>
      <w:r w:rsidRPr="00D03264">
        <w:t>STIX</w:t>
      </w:r>
      <w:r w:rsidR="00BE6DBD">
        <w:rPr>
          <w:vertAlign w:val="superscript"/>
        </w:rPr>
        <w:t>TM</w:t>
      </w:r>
      <w:r w:rsidRPr="00D03264">
        <w:t xml:space="preserve"> Version 1.2.1</w:t>
      </w:r>
      <w:r w:rsidR="00504E62">
        <w:t>.</w:t>
      </w:r>
      <w:proofErr w:type="gramEnd"/>
      <w:r w:rsidRPr="00D03264">
        <w:t xml:space="preserve"> Part 5: TTP</w:t>
      </w:r>
    </w:p>
    <w:p w14:paraId="64611CB2" w14:textId="0658B484" w:rsidR="00E4299F" w:rsidRDefault="00BE6DBD" w:rsidP="008C100C">
      <w:pPr>
        <w:pStyle w:val="Subtitle"/>
      </w:pPr>
      <w:r>
        <w:t>Committee Specification 01</w:t>
      </w:r>
    </w:p>
    <w:p w14:paraId="7C96D27E" w14:textId="5E7CD02D" w:rsidR="00286EC7" w:rsidRDefault="00BE6DBD" w:rsidP="008C100C">
      <w:pPr>
        <w:pStyle w:val="Subtitle"/>
      </w:pPr>
      <w:r>
        <w:t>05 May 2016</w:t>
      </w:r>
    </w:p>
    <w:p w14:paraId="41163950" w14:textId="77777777" w:rsidR="00E4299F" w:rsidRPr="00DC2EB1" w:rsidRDefault="000E5705" w:rsidP="00E4299F">
      <w:pPr>
        <w:pStyle w:val="Titlepageinfo"/>
        <w:rPr>
          <w:sz w:val="24"/>
          <w:szCs w:val="24"/>
        </w:rPr>
      </w:pPr>
      <w:r>
        <w:rPr>
          <w:sz w:val="24"/>
          <w:szCs w:val="24"/>
        </w:rPr>
        <w:t>Specification</w:t>
      </w:r>
      <w:r w:rsidR="00E4299F" w:rsidRPr="00DC2EB1">
        <w:rPr>
          <w:sz w:val="24"/>
          <w:szCs w:val="24"/>
        </w:rPr>
        <w:t xml:space="preserve"> URIs</w:t>
      </w:r>
    </w:p>
    <w:p w14:paraId="0CA1908D" w14:textId="77777777" w:rsidR="00D54431" w:rsidRDefault="003B0E37" w:rsidP="00D54431">
      <w:pPr>
        <w:pStyle w:val="Titlepageinfo"/>
      </w:pPr>
      <w:r>
        <w:t xml:space="preserve">This </w:t>
      </w:r>
      <w:r w:rsidR="00C5515D">
        <w:t>v</w:t>
      </w:r>
      <w:r>
        <w:t>ersion</w:t>
      </w:r>
      <w:r w:rsidR="00D54431">
        <w:t>:</w:t>
      </w:r>
    </w:p>
    <w:p w14:paraId="662F0322" w14:textId="092576D6" w:rsidR="00F01FC6" w:rsidRPr="003707E2" w:rsidRDefault="00CE7BDC" w:rsidP="00F01FC6">
      <w:pPr>
        <w:pStyle w:val="Titlepageinfodescription"/>
        <w:rPr>
          <w:rStyle w:val="Hyperlink"/>
          <w:color w:val="auto"/>
        </w:rPr>
      </w:pPr>
      <w:hyperlink r:id="rId11" w:history="1">
        <w:r w:rsidR="00FB1415" w:rsidRPr="00B03F98">
          <w:rPr>
            <w:rStyle w:val="Hyperlink"/>
          </w:rPr>
          <w:t>http://docs.oasis-open.org/cti/stix/v1.2.1/cs01/part5-ttp/stix-v1.2.1-cs01-part5-ttp.docx</w:t>
        </w:r>
      </w:hyperlink>
      <w:r w:rsidR="00F01FC6">
        <w:t xml:space="preserve"> </w:t>
      </w:r>
      <w:r w:rsidR="00F01FC6">
        <w:rPr>
          <w:rStyle w:val="Hyperlink"/>
          <w:color w:val="auto"/>
        </w:rPr>
        <w:t>(Authoritative)</w:t>
      </w:r>
    </w:p>
    <w:p w14:paraId="3498243E" w14:textId="7D4C9581" w:rsidR="00F01FC6" w:rsidRDefault="00CE7BDC" w:rsidP="00F01FC6">
      <w:pPr>
        <w:pStyle w:val="Titlepageinfodescription"/>
        <w:rPr>
          <w:rStyle w:val="Hyperlink"/>
          <w:color w:val="auto"/>
        </w:rPr>
      </w:pPr>
      <w:hyperlink r:id="rId12" w:history="1">
        <w:r w:rsidR="00FB1415" w:rsidRPr="00B03F98">
          <w:rPr>
            <w:rStyle w:val="Hyperlink"/>
          </w:rPr>
          <w:t>http://docs.oasis-open.org/cti/stix/v1.2.1/cs01/part5-ttp/stix-v1.2.1-cs01-part5-ttp.html</w:t>
        </w:r>
      </w:hyperlink>
    </w:p>
    <w:p w14:paraId="3A81DBAF" w14:textId="7E1064AE" w:rsidR="00CF629C" w:rsidRPr="00FC06F0" w:rsidRDefault="00CE7BDC" w:rsidP="00F01FC6">
      <w:pPr>
        <w:pStyle w:val="Titlepageinfodescription"/>
        <w:rPr>
          <w:rStyle w:val="Hyperlink"/>
          <w:color w:val="auto"/>
        </w:rPr>
      </w:pPr>
      <w:hyperlink r:id="rId13" w:history="1">
        <w:r w:rsidR="00FB1415" w:rsidRPr="00B03F98">
          <w:rPr>
            <w:rStyle w:val="Hyperlink"/>
          </w:rPr>
          <w:t>http://docs.oasis-open.org/cti/stix/v1.2.1/cs01/part5-ttp/stix-v1.2.1-cs01-part5-ttp.pdf</w:t>
        </w:r>
      </w:hyperlink>
    </w:p>
    <w:p w14:paraId="22D5A02B" w14:textId="77777777" w:rsidR="003B0E37" w:rsidRDefault="003B0E37" w:rsidP="003B0E37">
      <w:pPr>
        <w:pStyle w:val="Titlepageinfo"/>
      </w:pPr>
      <w:r>
        <w:t xml:space="preserve">Previous </w:t>
      </w:r>
      <w:r w:rsidR="00C5515D">
        <w:t>v</w:t>
      </w:r>
      <w:r>
        <w:t>ersion:</w:t>
      </w:r>
    </w:p>
    <w:p w14:paraId="47AB04C5" w14:textId="77777777" w:rsidR="00C716C7" w:rsidRPr="003707E2" w:rsidRDefault="00CE7BDC" w:rsidP="00C716C7">
      <w:pPr>
        <w:pStyle w:val="Titlepageinfodescription"/>
        <w:rPr>
          <w:rStyle w:val="Hyperlink"/>
          <w:color w:val="auto"/>
        </w:rPr>
      </w:pPr>
      <w:hyperlink r:id="rId14" w:history="1">
        <w:r w:rsidR="00C716C7" w:rsidRPr="00F35DAC">
          <w:rPr>
            <w:rStyle w:val="Hyperlink"/>
          </w:rPr>
          <w:t>http://docs.oasis-open.org/cti/stix/v1.2.1/csprd01/part5-ttp/stix-v1.2.1-csprd01-part5-ttp.docx</w:t>
        </w:r>
      </w:hyperlink>
      <w:r w:rsidR="00C716C7">
        <w:t xml:space="preserve"> </w:t>
      </w:r>
      <w:r w:rsidR="00C716C7">
        <w:rPr>
          <w:rStyle w:val="Hyperlink"/>
          <w:color w:val="auto"/>
        </w:rPr>
        <w:t>(Authoritative)</w:t>
      </w:r>
    </w:p>
    <w:p w14:paraId="06E2C612" w14:textId="77777777" w:rsidR="00C716C7" w:rsidRDefault="00CE7BDC" w:rsidP="00C716C7">
      <w:pPr>
        <w:pStyle w:val="Titlepageinfodescription"/>
        <w:rPr>
          <w:rStyle w:val="Hyperlink"/>
          <w:color w:val="auto"/>
        </w:rPr>
      </w:pPr>
      <w:hyperlink r:id="rId15" w:history="1">
        <w:r w:rsidR="00C716C7" w:rsidRPr="00F35DAC">
          <w:rPr>
            <w:rStyle w:val="Hyperlink"/>
          </w:rPr>
          <w:t>http://docs.oasis-open.org/cti/stix/v1.2.1/csprd01/part5-ttp/stix-v1.2.1-csprd01-part5-ttp.html</w:t>
        </w:r>
      </w:hyperlink>
    </w:p>
    <w:p w14:paraId="786E520E" w14:textId="44D56579" w:rsidR="00EA5B4F" w:rsidRPr="00FC06F0" w:rsidRDefault="00CE7BDC" w:rsidP="00C716C7">
      <w:pPr>
        <w:pStyle w:val="Titlepageinfodescription"/>
        <w:rPr>
          <w:rStyle w:val="Hyperlink"/>
          <w:color w:val="auto"/>
        </w:rPr>
      </w:pPr>
      <w:hyperlink r:id="rId16" w:history="1">
        <w:r w:rsidR="00C716C7" w:rsidRPr="00F35DAC">
          <w:rPr>
            <w:rStyle w:val="Hyperlink"/>
          </w:rPr>
          <w:t>http://docs.oasis-open.org/cti/stix/v1.2.1/csprd01/part5-ttp/stix-v1.2.1-csprd01-part5-ttp.pdf</w:t>
        </w:r>
      </w:hyperlink>
    </w:p>
    <w:p w14:paraId="3080300A" w14:textId="77777777" w:rsidR="003B0E37" w:rsidRDefault="003B0E37" w:rsidP="003B0E37">
      <w:pPr>
        <w:pStyle w:val="Titlepageinfo"/>
      </w:pPr>
      <w:r>
        <w:t xml:space="preserve">Latest </w:t>
      </w:r>
      <w:r w:rsidR="00C5515D">
        <w:t>v</w:t>
      </w:r>
      <w:r>
        <w:t>ersion:</w:t>
      </w:r>
    </w:p>
    <w:p w14:paraId="40BFBBD6" w14:textId="5B4E6B7D" w:rsidR="00FC06F0" w:rsidRPr="003707E2" w:rsidRDefault="00CE7BDC" w:rsidP="00FC06F0">
      <w:pPr>
        <w:pStyle w:val="Titlepageinfodescription"/>
        <w:rPr>
          <w:rStyle w:val="Hyperlink"/>
          <w:color w:val="auto"/>
        </w:rPr>
      </w:pPr>
      <w:hyperlink r:id="rId17" w:history="1">
        <w:r w:rsidR="00EA5B4F">
          <w:rPr>
            <w:rStyle w:val="Hyperlink"/>
          </w:rPr>
          <w:t>http://docs.oasis-open.org/cti/stix/v1.2.1/stix-v1.2.1-part5-ttp.docx</w:t>
        </w:r>
      </w:hyperlink>
      <w:r w:rsidR="00FC06F0">
        <w:rPr>
          <w:rStyle w:val="Hyperlink"/>
          <w:color w:val="auto"/>
        </w:rPr>
        <w:t xml:space="preserve"> (Authoritative)</w:t>
      </w:r>
    </w:p>
    <w:p w14:paraId="1695D02B" w14:textId="48AD2318" w:rsidR="00FC06F0" w:rsidRDefault="00CE7BDC" w:rsidP="00FC06F0">
      <w:pPr>
        <w:pStyle w:val="Titlepageinfodescription"/>
        <w:rPr>
          <w:rStyle w:val="Hyperlink"/>
          <w:color w:val="auto"/>
        </w:rPr>
      </w:pPr>
      <w:hyperlink r:id="rId18" w:history="1">
        <w:r w:rsidR="00EA5B4F">
          <w:rPr>
            <w:rStyle w:val="Hyperlink"/>
          </w:rPr>
          <w:t>http://docs.oasis-open.org/cti/stix/v1.2.1/stix-v1.2.1-part5-ttp.html</w:t>
        </w:r>
      </w:hyperlink>
    </w:p>
    <w:p w14:paraId="0C5FC9C8" w14:textId="352832DA" w:rsidR="00FC06F0" w:rsidRPr="00FC06F0" w:rsidRDefault="00CE7BDC" w:rsidP="00FC06F0">
      <w:pPr>
        <w:pStyle w:val="Titlepageinfodescription"/>
        <w:rPr>
          <w:rStyle w:val="Hyperlink"/>
          <w:color w:val="auto"/>
        </w:rPr>
      </w:pPr>
      <w:hyperlink r:id="rId19" w:history="1">
        <w:r w:rsidR="00EA5B4F">
          <w:rPr>
            <w:rStyle w:val="Hyperlink"/>
          </w:rPr>
          <w:t>http://docs.oasis-open.org/cti/stix/v1.2.1/stix-v1.2.1-part5-ttp.pdf</w:t>
        </w:r>
      </w:hyperlink>
    </w:p>
    <w:p w14:paraId="51CCAE0F" w14:textId="77777777" w:rsidR="00024C43" w:rsidRDefault="00024C43" w:rsidP="008C100C">
      <w:pPr>
        <w:pStyle w:val="Titlepageinfo"/>
      </w:pPr>
      <w:r>
        <w:t>Technical Committee:</w:t>
      </w:r>
    </w:p>
    <w:p w14:paraId="2526799A" w14:textId="25439274" w:rsidR="0041461E" w:rsidRPr="0041461E" w:rsidRDefault="00CE7BDC" w:rsidP="0041461E">
      <w:pPr>
        <w:pStyle w:val="Titlepageinfodescription"/>
      </w:pPr>
      <w:hyperlink r:id="rId20" w:history="1">
        <w:r w:rsidR="0041461E" w:rsidRPr="0041461E">
          <w:rPr>
            <w:rStyle w:val="Hyperlink"/>
          </w:rPr>
          <w:t>OASIS Cyber Threat Intelligence (CTI) TC</w:t>
        </w:r>
      </w:hyperlink>
    </w:p>
    <w:p w14:paraId="5768C50D" w14:textId="2A3B0F1E" w:rsidR="009C7DCE" w:rsidRDefault="0041461E" w:rsidP="008C100C">
      <w:pPr>
        <w:pStyle w:val="Titlepageinfo"/>
      </w:pPr>
      <w:r>
        <w:t>Chair</w:t>
      </w:r>
      <w:r w:rsidR="009C7DCE">
        <w:t>:</w:t>
      </w:r>
    </w:p>
    <w:p w14:paraId="0185E55D" w14:textId="4B97801C" w:rsidR="0041461E" w:rsidRPr="0041461E" w:rsidRDefault="0041461E" w:rsidP="0041461E">
      <w:pPr>
        <w:pStyle w:val="Contributor"/>
      </w:pPr>
      <w:r w:rsidRPr="0041461E">
        <w:t xml:space="preserve">Richard </w:t>
      </w:r>
      <w:proofErr w:type="spellStart"/>
      <w:r w:rsidRPr="0041461E">
        <w:t>Struse</w:t>
      </w:r>
      <w:proofErr w:type="spellEnd"/>
      <w:r w:rsidRPr="0041461E">
        <w:t xml:space="preserve"> (</w:t>
      </w:r>
      <w:hyperlink r:id="rId21" w:history="1">
        <w:r w:rsidRPr="0041461E">
          <w:rPr>
            <w:rStyle w:val="Hyperlink"/>
          </w:rPr>
          <w:t>Richard.Struse@HQ.DHS.GOV</w:t>
        </w:r>
      </w:hyperlink>
      <w:r w:rsidRPr="0041461E">
        <w:t xml:space="preserve">), </w:t>
      </w:r>
      <w:hyperlink r:id="rId22" w:history="1">
        <w:r w:rsidRPr="0041461E">
          <w:rPr>
            <w:rStyle w:val="Hyperlink"/>
          </w:rPr>
          <w:t>DHS Office of Cybersecurity and Communications (CS&amp;C)</w:t>
        </w:r>
      </w:hyperlink>
    </w:p>
    <w:p w14:paraId="58AC3251" w14:textId="77777777" w:rsidR="007816D7" w:rsidRDefault="00DC2EB1" w:rsidP="008C100C">
      <w:pPr>
        <w:pStyle w:val="Titlepageinfo"/>
      </w:pPr>
      <w:r>
        <w:t>Editors</w:t>
      </w:r>
      <w:r w:rsidR="007816D7">
        <w:t>:</w:t>
      </w:r>
    </w:p>
    <w:p w14:paraId="61BCD364" w14:textId="5FA4305D" w:rsidR="0041461E" w:rsidRPr="0041461E" w:rsidRDefault="0041461E" w:rsidP="0041461E">
      <w:pPr>
        <w:pStyle w:val="Contributor"/>
      </w:pPr>
      <w:r w:rsidRPr="0041461E">
        <w:t>Sean Barnum (</w:t>
      </w:r>
      <w:hyperlink r:id="rId23" w:history="1">
        <w:r w:rsidRPr="0041461E">
          <w:rPr>
            <w:rStyle w:val="Hyperlink"/>
          </w:rPr>
          <w:t>sbarnum@mitre.org</w:t>
        </w:r>
      </w:hyperlink>
      <w:r w:rsidRPr="0041461E">
        <w:t xml:space="preserve">), </w:t>
      </w:r>
      <w:hyperlink r:id="rId24" w:history="1">
        <w:r w:rsidRPr="0041461E">
          <w:rPr>
            <w:rStyle w:val="Hyperlink"/>
          </w:rPr>
          <w:t>MITRE Corporation</w:t>
        </w:r>
      </w:hyperlink>
    </w:p>
    <w:p w14:paraId="24069C57" w14:textId="77777777" w:rsidR="0041461E" w:rsidRPr="0041461E" w:rsidRDefault="0041461E" w:rsidP="0041461E">
      <w:pPr>
        <w:pStyle w:val="Contributor"/>
      </w:pPr>
      <w:r w:rsidRPr="0041461E">
        <w:t>Desiree Beck (</w:t>
      </w:r>
      <w:hyperlink r:id="rId25" w:history="1">
        <w:r w:rsidRPr="0041461E">
          <w:rPr>
            <w:rStyle w:val="Hyperlink"/>
          </w:rPr>
          <w:t>dbeck@mitre.org</w:t>
        </w:r>
      </w:hyperlink>
      <w:r w:rsidRPr="0041461E">
        <w:t xml:space="preserve">), </w:t>
      </w:r>
      <w:hyperlink r:id="rId26" w:history="1">
        <w:r w:rsidRPr="0041461E">
          <w:rPr>
            <w:rStyle w:val="Hyperlink"/>
          </w:rPr>
          <w:t>MITRE Corporation</w:t>
        </w:r>
      </w:hyperlink>
    </w:p>
    <w:p w14:paraId="2CA8767F" w14:textId="77777777" w:rsidR="0041461E" w:rsidRPr="0041461E" w:rsidRDefault="0041461E" w:rsidP="0041461E">
      <w:pPr>
        <w:pStyle w:val="Contributor"/>
      </w:pPr>
      <w:proofErr w:type="spellStart"/>
      <w:r w:rsidRPr="0041461E">
        <w:t>Aharon</w:t>
      </w:r>
      <w:proofErr w:type="spellEnd"/>
      <w:r w:rsidRPr="0041461E">
        <w:t xml:space="preserve"> </w:t>
      </w:r>
      <w:proofErr w:type="spellStart"/>
      <w:r w:rsidRPr="0041461E">
        <w:t>Chernin</w:t>
      </w:r>
      <w:proofErr w:type="spellEnd"/>
      <w:r w:rsidRPr="0041461E">
        <w:t xml:space="preserve"> (</w:t>
      </w:r>
      <w:hyperlink r:id="rId27" w:history="1">
        <w:r w:rsidRPr="0041461E">
          <w:rPr>
            <w:rStyle w:val="Hyperlink"/>
          </w:rPr>
          <w:t>achernin@soltra.com</w:t>
        </w:r>
      </w:hyperlink>
      <w:r w:rsidRPr="0041461E">
        <w:t xml:space="preserve">), </w:t>
      </w:r>
      <w:hyperlink r:id="rId28" w:history="1">
        <w:proofErr w:type="spellStart"/>
        <w:r w:rsidRPr="0041461E">
          <w:rPr>
            <w:rStyle w:val="Hyperlink"/>
          </w:rPr>
          <w:t>Soltra</w:t>
        </w:r>
        <w:proofErr w:type="spellEnd"/>
      </w:hyperlink>
      <w:r w:rsidRPr="0041461E">
        <w:t xml:space="preserve"> </w:t>
      </w:r>
    </w:p>
    <w:p w14:paraId="55D6A527" w14:textId="77777777" w:rsidR="0041461E" w:rsidRPr="0041461E" w:rsidRDefault="0041461E" w:rsidP="0041461E">
      <w:pPr>
        <w:pStyle w:val="Contributor"/>
      </w:pPr>
      <w:r w:rsidRPr="0041461E">
        <w:t>Rich Piazza (</w:t>
      </w:r>
      <w:hyperlink r:id="rId29" w:history="1">
        <w:r w:rsidRPr="0041461E">
          <w:rPr>
            <w:rStyle w:val="Hyperlink"/>
          </w:rPr>
          <w:t>rpiazza@mitre.org</w:t>
        </w:r>
      </w:hyperlink>
      <w:r w:rsidRPr="0041461E">
        <w:t xml:space="preserve">), </w:t>
      </w:r>
      <w:hyperlink r:id="rId30" w:history="1">
        <w:r w:rsidRPr="0041461E">
          <w:rPr>
            <w:rStyle w:val="Hyperlink"/>
          </w:rPr>
          <w:t>MITRE Corporation</w:t>
        </w:r>
      </w:hyperlink>
    </w:p>
    <w:p w14:paraId="612C0D18" w14:textId="77777777" w:rsidR="00560795" w:rsidRDefault="00D00DF9" w:rsidP="003B0E37">
      <w:pPr>
        <w:pStyle w:val="Titlepageinfo"/>
      </w:pPr>
      <w:bookmarkStart w:id="0" w:name="AdditionalArtifacts"/>
      <w:r>
        <w:t>Additional</w:t>
      </w:r>
      <w:r w:rsidR="00560795">
        <w:t xml:space="preserve"> artifacts</w:t>
      </w:r>
      <w:bookmarkEnd w:id="0"/>
      <w:r w:rsidR="00560795">
        <w:t>:</w:t>
      </w:r>
    </w:p>
    <w:p w14:paraId="3D75481A" w14:textId="77777777" w:rsidR="00F01FC6" w:rsidRDefault="00F01FC6" w:rsidP="00F01FC6">
      <w:pPr>
        <w:pStyle w:val="RelatedWork"/>
        <w:numPr>
          <w:ilvl w:val="0"/>
          <w:numId w:val="0"/>
        </w:numPr>
        <w:ind w:left="720"/>
      </w:pPr>
      <w:r w:rsidRPr="00560795">
        <w:t xml:space="preserve">This prose specification is one component of a Work Product </w:t>
      </w:r>
      <w:r>
        <w:t>that</w:t>
      </w:r>
      <w:r w:rsidRPr="00560795">
        <w:t xml:space="preserve"> also includes:</w:t>
      </w:r>
    </w:p>
    <w:p w14:paraId="575BEEDA" w14:textId="26BBB273" w:rsidR="00F01FC6" w:rsidRDefault="00F01FC6" w:rsidP="00F01FC6">
      <w:pPr>
        <w:pStyle w:val="RelatedWork"/>
      </w:pPr>
      <w:r w:rsidRPr="00C50D4C">
        <w:rPr>
          <w:i/>
        </w:rPr>
        <w:t>STIX Version 1.2.1</w:t>
      </w:r>
      <w:r>
        <w:rPr>
          <w:i/>
        </w:rPr>
        <w:t>.</w:t>
      </w:r>
      <w:r w:rsidRPr="00C50D4C">
        <w:rPr>
          <w:i/>
        </w:rPr>
        <w:t xml:space="preserve"> Part 1: Overview</w:t>
      </w:r>
      <w:r>
        <w:t xml:space="preserve">. </w:t>
      </w:r>
      <w:hyperlink r:id="rId31" w:history="1">
        <w:r w:rsidR="00EA4833" w:rsidRPr="00B03F98">
          <w:rPr>
            <w:rStyle w:val="Hyperlink"/>
          </w:rPr>
          <w:t>http://docs.oasis-open.org/cti/stix/v1.2.1/cs01/part1-overview/stix-v1.2.1-cs01-part1-overview.html</w:t>
        </w:r>
      </w:hyperlink>
    </w:p>
    <w:p w14:paraId="7CE70020" w14:textId="09B99AFB" w:rsidR="00F01FC6" w:rsidRDefault="00F01FC6" w:rsidP="00F01FC6">
      <w:pPr>
        <w:pStyle w:val="RelatedWork"/>
      </w:pPr>
      <w:r w:rsidRPr="00C50D4C">
        <w:rPr>
          <w:i/>
        </w:rPr>
        <w:t>STIX Version 1.2.1</w:t>
      </w:r>
      <w:r>
        <w:rPr>
          <w:i/>
        </w:rPr>
        <w:t>.</w:t>
      </w:r>
      <w:r w:rsidRPr="00C50D4C">
        <w:rPr>
          <w:i/>
        </w:rPr>
        <w:t xml:space="preserve"> Part 2: Common</w:t>
      </w:r>
      <w:r>
        <w:t xml:space="preserve">. </w:t>
      </w:r>
      <w:hyperlink r:id="rId32" w:history="1">
        <w:r w:rsidR="00EA4833" w:rsidRPr="00B03F98">
          <w:rPr>
            <w:rStyle w:val="Hyperlink"/>
          </w:rPr>
          <w:t>http://docs.oasis-open.org/cti/stix/v1.2.1/cs01/part2-common/stix-v1.2.1-cs01-part2-common.html</w:t>
        </w:r>
      </w:hyperlink>
    </w:p>
    <w:p w14:paraId="44FCD126" w14:textId="307B4150" w:rsidR="00F01FC6" w:rsidRDefault="00F01FC6" w:rsidP="00F01FC6">
      <w:pPr>
        <w:pStyle w:val="RelatedWork"/>
      </w:pPr>
      <w:r w:rsidRPr="00C50D4C">
        <w:rPr>
          <w:i/>
        </w:rPr>
        <w:t>STIX Version 1.2.1</w:t>
      </w:r>
      <w:r>
        <w:rPr>
          <w:i/>
        </w:rPr>
        <w:t>.</w:t>
      </w:r>
      <w:r w:rsidRPr="00C50D4C">
        <w:rPr>
          <w:i/>
        </w:rPr>
        <w:t xml:space="preserve"> Part 3: Core</w:t>
      </w:r>
      <w:r>
        <w:t xml:space="preserve">. </w:t>
      </w:r>
      <w:hyperlink r:id="rId33" w:history="1">
        <w:r w:rsidR="00EA4833" w:rsidRPr="00B03F98">
          <w:rPr>
            <w:rStyle w:val="Hyperlink"/>
          </w:rPr>
          <w:t>http://docs.oasis-open.org/cti/stix/v1.2.1/cs01/part3-core/stix-v1.2.1-cs01-part3-core.html</w:t>
        </w:r>
      </w:hyperlink>
    </w:p>
    <w:p w14:paraId="31F06CA8" w14:textId="03856166" w:rsidR="00F01FC6" w:rsidRDefault="00F01FC6" w:rsidP="00F01FC6">
      <w:pPr>
        <w:pStyle w:val="RelatedWork"/>
      </w:pPr>
      <w:r w:rsidRPr="00C50D4C">
        <w:rPr>
          <w:i/>
        </w:rPr>
        <w:t>STIX Version 1.2.1</w:t>
      </w:r>
      <w:r>
        <w:rPr>
          <w:i/>
        </w:rPr>
        <w:t>.</w:t>
      </w:r>
      <w:r w:rsidRPr="00C50D4C">
        <w:rPr>
          <w:i/>
        </w:rPr>
        <w:t xml:space="preserve"> Part 4: Indicator</w:t>
      </w:r>
      <w:r>
        <w:t xml:space="preserve">. </w:t>
      </w:r>
      <w:hyperlink r:id="rId34" w:history="1">
        <w:r w:rsidR="00EA4833" w:rsidRPr="00B03F98">
          <w:rPr>
            <w:rStyle w:val="Hyperlink"/>
          </w:rPr>
          <w:t>http://docs.oasis-open.org/cti/stix/v1.2.1/cs01/part4-indicator/stix-v1.2.1-cs01-part4-indicator.html</w:t>
        </w:r>
      </w:hyperlink>
    </w:p>
    <w:p w14:paraId="6F85384E" w14:textId="2EF63689" w:rsidR="00F01FC6" w:rsidRDefault="00F01FC6" w:rsidP="00F01FC6">
      <w:pPr>
        <w:pStyle w:val="RelatedWork"/>
      </w:pPr>
      <w:r w:rsidRPr="00C50D4C">
        <w:rPr>
          <w:i/>
        </w:rPr>
        <w:t>STIX Version 1.2.1</w:t>
      </w:r>
      <w:r>
        <w:rPr>
          <w:i/>
        </w:rPr>
        <w:t>.</w:t>
      </w:r>
      <w:r w:rsidRPr="00C50D4C">
        <w:rPr>
          <w:i/>
        </w:rPr>
        <w:t xml:space="preserve"> Part 5: TTP</w:t>
      </w:r>
      <w:r>
        <w:t xml:space="preserve"> (this document). </w:t>
      </w:r>
      <w:hyperlink r:id="rId35" w:history="1">
        <w:r w:rsidR="00EA4833" w:rsidRPr="00B03F98">
          <w:rPr>
            <w:rStyle w:val="Hyperlink"/>
          </w:rPr>
          <w:t>http://docs.oasis-open.org/cti/stix/v1.2.1/cs01/part5-ttp/stix-v1.2.1-cs01-part5-ttp.html</w:t>
        </w:r>
      </w:hyperlink>
    </w:p>
    <w:p w14:paraId="64CDE8EB" w14:textId="3696ED41" w:rsidR="00F01FC6" w:rsidRDefault="00F01FC6" w:rsidP="00F01FC6">
      <w:pPr>
        <w:pStyle w:val="RelatedWork"/>
      </w:pPr>
      <w:r w:rsidRPr="00C50D4C">
        <w:rPr>
          <w:i/>
        </w:rPr>
        <w:t>STIX Version 1.2.1</w:t>
      </w:r>
      <w:r>
        <w:rPr>
          <w:i/>
        </w:rPr>
        <w:t>.</w:t>
      </w:r>
      <w:r w:rsidRPr="00C50D4C">
        <w:rPr>
          <w:i/>
        </w:rPr>
        <w:t xml:space="preserve"> Part 6: Incident</w:t>
      </w:r>
      <w:r>
        <w:t xml:space="preserve">. </w:t>
      </w:r>
      <w:hyperlink r:id="rId36" w:history="1">
        <w:r w:rsidR="00EA4833" w:rsidRPr="00B03F98">
          <w:rPr>
            <w:rStyle w:val="Hyperlink"/>
          </w:rPr>
          <w:t>http://docs.oasis-open.org/cti/stix/v1.2.1/cs01/part6-incident/stix-v1.2.1-cs01-part6-incident.html</w:t>
        </w:r>
      </w:hyperlink>
    </w:p>
    <w:p w14:paraId="4A6D5E74" w14:textId="57189507" w:rsidR="00F01FC6" w:rsidRDefault="00F01FC6" w:rsidP="00F01FC6">
      <w:pPr>
        <w:pStyle w:val="RelatedWork"/>
      </w:pPr>
      <w:r w:rsidRPr="00C50D4C">
        <w:rPr>
          <w:i/>
        </w:rPr>
        <w:t>STIX Version 1.2.1</w:t>
      </w:r>
      <w:r>
        <w:rPr>
          <w:i/>
        </w:rPr>
        <w:t>.</w:t>
      </w:r>
      <w:r w:rsidRPr="00C50D4C">
        <w:rPr>
          <w:i/>
        </w:rPr>
        <w:t xml:space="preserve"> Part 7: Threat Actor</w:t>
      </w:r>
      <w:r>
        <w:t xml:space="preserve">. </w:t>
      </w:r>
      <w:hyperlink r:id="rId37" w:history="1">
        <w:r w:rsidR="00EA4833" w:rsidRPr="00B03F98">
          <w:rPr>
            <w:rStyle w:val="Hyperlink"/>
          </w:rPr>
          <w:t>http://docs.oasis-open.org/cti/stix/v1.2.1/cs01/part7-threat-actor/stix-v1.2.1-cs01-part7-threat-actor.html</w:t>
        </w:r>
      </w:hyperlink>
    </w:p>
    <w:p w14:paraId="60CD753C" w14:textId="651A1325" w:rsidR="00F01FC6" w:rsidRDefault="00F01FC6" w:rsidP="00F01FC6">
      <w:pPr>
        <w:pStyle w:val="RelatedWork"/>
      </w:pPr>
      <w:r w:rsidRPr="00A03E8F">
        <w:rPr>
          <w:i/>
        </w:rPr>
        <w:lastRenderedPageBreak/>
        <w:t>STIX Version 1.2.1</w:t>
      </w:r>
      <w:r>
        <w:rPr>
          <w:i/>
        </w:rPr>
        <w:t>.</w:t>
      </w:r>
      <w:r w:rsidRPr="00A03E8F">
        <w:rPr>
          <w:i/>
        </w:rPr>
        <w:t xml:space="preserve"> Part 8: Campaign</w:t>
      </w:r>
      <w:r>
        <w:t xml:space="preserve">. </w:t>
      </w:r>
      <w:hyperlink r:id="rId38" w:history="1">
        <w:r w:rsidR="000F1594" w:rsidRPr="00B03F98">
          <w:rPr>
            <w:rStyle w:val="Hyperlink"/>
          </w:rPr>
          <w:t>http://docs.oasis-open.org/cti/stix/v1.2.1/cs01/part8-campaign/stix-v1.2.1-cs01-part8-campaign.html</w:t>
        </w:r>
      </w:hyperlink>
    </w:p>
    <w:p w14:paraId="45176A9E" w14:textId="345D57F8" w:rsidR="00F01FC6" w:rsidRDefault="00F01FC6" w:rsidP="00F01FC6">
      <w:pPr>
        <w:pStyle w:val="RelatedWork"/>
      </w:pPr>
      <w:r w:rsidRPr="00A03E8F">
        <w:rPr>
          <w:i/>
        </w:rPr>
        <w:t>STIX Version 1.2.1</w:t>
      </w:r>
      <w:r>
        <w:rPr>
          <w:i/>
        </w:rPr>
        <w:t>.</w:t>
      </w:r>
      <w:r w:rsidRPr="00A03E8F">
        <w:rPr>
          <w:i/>
        </w:rPr>
        <w:t xml:space="preserve"> Part 9: Course of Action</w:t>
      </w:r>
      <w:r>
        <w:t xml:space="preserve">. </w:t>
      </w:r>
      <w:hyperlink r:id="rId39" w:history="1">
        <w:r w:rsidR="000F1594" w:rsidRPr="00B03F98">
          <w:rPr>
            <w:rStyle w:val="Hyperlink"/>
          </w:rPr>
          <w:t>http://docs.oasis-open.org/cti/stix/v1.2.1/cs01/part9-coa/stix-v1.2.1-cs01-part9-coa.html</w:t>
        </w:r>
      </w:hyperlink>
    </w:p>
    <w:p w14:paraId="2E6217DA" w14:textId="7C04A3A6" w:rsidR="00F01FC6" w:rsidRDefault="00F01FC6" w:rsidP="00F01FC6">
      <w:pPr>
        <w:pStyle w:val="RelatedWork"/>
      </w:pPr>
      <w:r w:rsidRPr="00A03E8F">
        <w:rPr>
          <w:i/>
        </w:rPr>
        <w:t>STIX Version 1.2.1</w:t>
      </w:r>
      <w:r>
        <w:rPr>
          <w:i/>
        </w:rPr>
        <w:t>.</w:t>
      </w:r>
      <w:r w:rsidRPr="00A03E8F">
        <w:rPr>
          <w:i/>
        </w:rPr>
        <w:t xml:space="preserve"> Part 10: Exploit Target</w:t>
      </w:r>
      <w:r>
        <w:t xml:space="preserve">. </w:t>
      </w:r>
      <w:hyperlink r:id="rId40" w:history="1">
        <w:r w:rsidR="000F1594" w:rsidRPr="00B03F98">
          <w:rPr>
            <w:rStyle w:val="Hyperlink"/>
          </w:rPr>
          <w:t>http://docs.oasis-open.org/cti/stix/v1.2.1/cs01/part10-exploit-target/stix-v1.2.1-cs01-part10-exploit-target.html</w:t>
        </w:r>
      </w:hyperlink>
    </w:p>
    <w:p w14:paraId="0439C19E" w14:textId="59072059" w:rsidR="00F01FC6" w:rsidRDefault="00F01FC6" w:rsidP="00F01FC6">
      <w:pPr>
        <w:pStyle w:val="RelatedWork"/>
      </w:pPr>
      <w:r w:rsidRPr="00A03E8F">
        <w:rPr>
          <w:i/>
        </w:rPr>
        <w:t>STIX Version 1.2.1</w:t>
      </w:r>
      <w:r>
        <w:rPr>
          <w:i/>
        </w:rPr>
        <w:t>.</w:t>
      </w:r>
      <w:r w:rsidRPr="00A03E8F">
        <w:rPr>
          <w:i/>
        </w:rPr>
        <w:t xml:space="preserve"> Part 11: Report</w:t>
      </w:r>
      <w:r>
        <w:t xml:space="preserve">. </w:t>
      </w:r>
      <w:hyperlink r:id="rId41" w:history="1">
        <w:r w:rsidR="000F1594" w:rsidRPr="00B03F98">
          <w:rPr>
            <w:rStyle w:val="Hyperlink"/>
          </w:rPr>
          <w:t>http://docs.oasis-open.org/cti/stix/v1.2.1/cs01/part11-report/stix-v1.2.1-cs01-part11-report.html</w:t>
        </w:r>
      </w:hyperlink>
    </w:p>
    <w:p w14:paraId="36C57F73" w14:textId="0170D8B8" w:rsidR="00F01FC6" w:rsidRDefault="00F01FC6" w:rsidP="00F01FC6">
      <w:pPr>
        <w:pStyle w:val="RelatedWork"/>
      </w:pPr>
      <w:r w:rsidRPr="00A03E8F">
        <w:rPr>
          <w:i/>
        </w:rPr>
        <w:t>STIX Version 1.2.1</w:t>
      </w:r>
      <w:r>
        <w:rPr>
          <w:i/>
        </w:rPr>
        <w:t>.</w:t>
      </w:r>
      <w:r w:rsidRPr="00A03E8F">
        <w:rPr>
          <w:i/>
        </w:rPr>
        <w:t xml:space="preserve"> Part 12: Default Extensions</w:t>
      </w:r>
      <w:r>
        <w:t xml:space="preserve">. </w:t>
      </w:r>
      <w:hyperlink r:id="rId42" w:history="1">
        <w:r w:rsidR="000F1594" w:rsidRPr="00B03F98">
          <w:rPr>
            <w:rStyle w:val="Hyperlink"/>
          </w:rPr>
          <w:t>http://docs.oasis-open.org/cti/stix/v1.2.1/cs01/part12-extensions/stix-v1.2.1-cs01-part12-extensions.html</w:t>
        </w:r>
      </w:hyperlink>
    </w:p>
    <w:p w14:paraId="51B72955" w14:textId="60724C20" w:rsidR="00F01FC6" w:rsidRDefault="00F01FC6" w:rsidP="00F01FC6">
      <w:pPr>
        <w:pStyle w:val="RelatedWork"/>
      </w:pPr>
      <w:r w:rsidRPr="00A03E8F">
        <w:rPr>
          <w:i/>
        </w:rPr>
        <w:t>STIX Version 1.2.1</w:t>
      </w:r>
      <w:r>
        <w:rPr>
          <w:i/>
        </w:rPr>
        <w:t>.</w:t>
      </w:r>
      <w:r w:rsidRPr="00A03E8F">
        <w:rPr>
          <w:i/>
        </w:rPr>
        <w:t xml:space="preserve"> Part 13: Data Marking</w:t>
      </w:r>
      <w:r>
        <w:t xml:space="preserve">. </w:t>
      </w:r>
      <w:hyperlink r:id="rId43" w:history="1">
        <w:r w:rsidR="00C4622D" w:rsidRPr="00B03F98">
          <w:rPr>
            <w:rStyle w:val="Hyperlink"/>
          </w:rPr>
          <w:t>http://docs.oasis-open.org/cti/stix/v1.2.1/cs01/part13-data-marking/stix-v1.2.1-cs01-part13-data-marking.html</w:t>
        </w:r>
      </w:hyperlink>
    </w:p>
    <w:p w14:paraId="7AB97173" w14:textId="1BDF4FED" w:rsidR="00F01FC6" w:rsidRDefault="00F01FC6" w:rsidP="00F01FC6">
      <w:pPr>
        <w:pStyle w:val="RelatedWork"/>
      </w:pPr>
      <w:r w:rsidRPr="00A03E8F">
        <w:rPr>
          <w:i/>
        </w:rPr>
        <w:t>STIX Version 1.2.1</w:t>
      </w:r>
      <w:r>
        <w:rPr>
          <w:i/>
        </w:rPr>
        <w:t>.</w:t>
      </w:r>
      <w:r w:rsidRPr="00A03E8F">
        <w:rPr>
          <w:i/>
        </w:rPr>
        <w:t xml:space="preserve"> Part 14: Vocabularies</w:t>
      </w:r>
      <w:r>
        <w:t xml:space="preserve">. </w:t>
      </w:r>
      <w:hyperlink r:id="rId44" w:history="1">
        <w:r w:rsidR="000F1594" w:rsidRPr="00B03F98">
          <w:rPr>
            <w:rStyle w:val="Hyperlink"/>
          </w:rPr>
          <w:t>http://docs.oasis-open.org/cti/stix/v1.2.1/cs01/part14-vocabularies/stix-v1.2.1-cs01-part14-vocabularies.html</w:t>
        </w:r>
      </w:hyperlink>
    </w:p>
    <w:p w14:paraId="3742453C" w14:textId="610A0AF1" w:rsidR="00F01FC6" w:rsidRDefault="00F01FC6" w:rsidP="00F01FC6">
      <w:pPr>
        <w:pStyle w:val="RelatedWork"/>
      </w:pPr>
      <w:r w:rsidRPr="00A03E8F">
        <w:rPr>
          <w:i/>
        </w:rPr>
        <w:t>STIX Version 1.2.1</w:t>
      </w:r>
      <w:r>
        <w:rPr>
          <w:i/>
        </w:rPr>
        <w:t>.</w:t>
      </w:r>
      <w:r w:rsidRPr="00A03E8F">
        <w:rPr>
          <w:i/>
        </w:rPr>
        <w:t xml:space="preserve"> Part 15: UML Model</w:t>
      </w:r>
      <w:r>
        <w:t xml:space="preserve">. </w:t>
      </w:r>
      <w:hyperlink r:id="rId45" w:history="1">
        <w:r w:rsidR="000F1594" w:rsidRPr="00B03F98">
          <w:rPr>
            <w:rStyle w:val="Hyperlink"/>
          </w:rPr>
          <w:t>http://docs.oasis-open.org/cti/stix/v1.2.1/cs01/part15-uml-model/stix-v1.2.1-cs01-part15-uml-model.html</w:t>
        </w:r>
      </w:hyperlink>
    </w:p>
    <w:p w14:paraId="68B1F687" w14:textId="5952A334" w:rsidR="00E74158" w:rsidRDefault="00F01FC6" w:rsidP="00F01FC6">
      <w:pPr>
        <w:pStyle w:val="RelatedWork"/>
      </w:pPr>
      <w:r>
        <w:t xml:space="preserve">UML Model Serialization: </w:t>
      </w:r>
      <w:hyperlink r:id="rId46" w:history="1">
        <w:r w:rsidR="000F1594" w:rsidRPr="00B03F98">
          <w:rPr>
            <w:rStyle w:val="Hyperlink"/>
          </w:rPr>
          <w:t>http://docs.oasis-open.org/cti/stix/v1.2.1/cs01/uml-model/</w:t>
        </w:r>
      </w:hyperlink>
    </w:p>
    <w:p w14:paraId="0376EC41" w14:textId="77777777" w:rsidR="00D00DF9" w:rsidRDefault="00D00DF9" w:rsidP="00D00DF9">
      <w:pPr>
        <w:pStyle w:val="Titlepageinfo"/>
      </w:pPr>
      <w:bookmarkStart w:id="1" w:name="RelatedWork"/>
      <w:r>
        <w:t>Related work</w:t>
      </w:r>
      <w:bookmarkEnd w:id="1"/>
      <w:r>
        <w:t>:</w:t>
      </w:r>
    </w:p>
    <w:p w14:paraId="045233D6" w14:textId="77777777" w:rsidR="00D00DF9" w:rsidRPr="004C4D7C" w:rsidRDefault="00D00DF9" w:rsidP="00D00DF9">
      <w:pPr>
        <w:pStyle w:val="Titlepageinfodescription"/>
      </w:pPr>
      <w:r>
        <w:t xml:space="preserve">This </w:t>
      </w:r>
      <w:r w:rsidR="00494EE0">
        <w:t>specification</w:t>
      </w:r>
      <w:r>
        <w:t xml:space="preserve"> replaces or supersedes:</w:t>
      </w:r>
    </w:p>
    <w:p w14:paraId="53031DDA" w14:textId="29EB1F41" w:rsidR="00215A5A" w:rsidRPr="00215A5A" w:rsidRDefault="00215A5A" w:rsidP="00215A5A">
      <w:pPr>
        <w:pStyle w:val="RelatedWork"/>
      </w:pPr>
      <w:r w:rsidRPr="00215A5A">
        <w:rPr>
          <w:i/>
          <w:iCs/>
        </w:rPr>
        <w:t>STIX</w:t>
      </w:r>
      <w:r w:rsidRPr="00215A5A">
        <w:rPr>
          <w:i/>
          <w:iCs/>
          <w:vertAlign w:val="superscript"/>
        </w:rPr>
        <w:t>TM</w:t>
      </w:r>
      <w:r w:rsidRPr="00215A5A">
        <w:rPr>
          <w:i/>
          <w:iCs/>
        </w:rPr>
        <w:t xml:space="preserve"> 1.2 TTP Specification (v1.2) </w:t>
      </w:r>
      <w:hyperlink r:id="rId47" w:history="1">
        <w:r w:rsidRPr="00215A5A">
          <w:rPr>
            <w:rStyle w:val="Hyperlink"/>
          </w:rPr>
          <w:t>https://github.com/STIXProject/specifications/blob/version1.2/documents/pdf%20versions/STIX_TTP_Draft.pdf</w:t>
        </w:r>
      </w:hyperlink>
    </w:p>
    <w:p w14:paraId="27CDEC26" w14:textId="77777777" w:rsidR="002304C1" w:rsidRPr="004C4D7C" w:rsidRDefault="002304C1" w:rsidP="002304C1">
      <w:pPr>
        <w:pStyle w:val="Titlepageinfodescription"/>
      </w:pPr>
      <w:r>
        <w:t>This specification is related to:</w:t>
      </w:r>
    </w:p>
    <w:p w14:paraId="21E94061" w14:textId="455F6059" w:rsidR="002304C1" w:rsidRDefault="002304C1" w:rsidP="002304C1">
      <w:pPr>
        <w:pStyle w:val="RelatedWork"/>
      </w:pPr>
      <w:proofErr w:type="spellStart"/>
      <w:r w:rsidRPr="0020576E">
        <w:rPr>
          <w:i/>
        </w:rPr>
        <w:t>CybOX</w:t>
      </w:r>
      <w:r w:rsidR="00BE6DBD">
        <w:rPr>
          <w:i/>
          <w:vertAlign w:val="superscript"/>
        </w:rPr>
        <w:t>TM</w:t>
      </w:r>
      <w:proofErr w:type="spellEnd"/>
      <w:r w:rsidRPr="0020576E">
        <w:rPr>
          <w:i/>
        </w:rPr>
        <w:t xml:space="preserve"> Version 2.1.1</w:t>
      </w:r>
      <w:r>
        <w:rPr>
          <w:i/>
        </w:rPr>
        <w:t xml:space="preserve">. </w:t>
      </w:r>
      <w:r>
        <w:t xml:space="preserve">Work in progress. </w:t>
      </w:r>
      <w:hyperlink r:id="rId48" w:history="1">
        <w:r>
          <w:rPr>
            <w:rStyle w:val="Hyperlink"/>
          </w:rPr>
          <w:t>https://www.oasis-open.org/committees/tc_home.php?wg_abbrev=cti-cybox</w:t>
        </w:r>
      </w:hyperlink>
    </w:p>
    <w:p w14:paraId="05CB474D" w14:textId="57038A78" w:rsidR="00560795" w:rsidRPr="00560795" w:rsidRDefault="002304C1" w:rsidP="002304C1">
      <w:pPr>
        <w:pStyle w:val="RelatedWork"/>
      </w:pPr>
      <w:proofErr w:type="spellStart"/>
      <w:r w:rsidRPr="0020576E">
        <w:rPr>
          <w:i/>
        </w:rPr>
        <w:t>CybOX</w:t>
      </w:r>
      <w:r w:rsidR="00BE6DBD">
        <w:rPr>
          <w:i/>
          <w:vertAlign w:val="superscript"/>
        </w:rPr>
        <w:t>TM</w:t>
      </w:r>
      <w:proofErr w:type="spellEnd"/>
      <w:r>
        <w:rPr>
          <w:i/>
        </w:rPr>
        <w:t xml:space="preserve"> 2.1.</w:t>
      </w:r>
      <w:r w:rsidRPr="00022118">
        <w:t xml:space="preserve"> </w:t>
      </w:r>
      <w:hyperlink r:id="rId49" w:history="1">
        <w:r w:rsidRPr="00022118">
          <w:rPr>
            <w:rStyle w:val="Hyperlink"/>
          </w:rPr>
          <w:t>https://cyboxproject.github.io/</w:t>
        </w:r>
      </w:hyperlink>
    </w:p>
    <w:p w14:paraId="62BAAD64" w14:textId="77777777" w:rsidR="009C7DCE" w:rsidRDefault="009C7DCE" w:rsidP="008C100C">
      <w:pPr>
        <w:pStyle w:val="Titlepageinfo"/>
      </w:pPr>
      <w:r>
        <w:t>Abstract:</w:t>
      </w:r>
    </w:p>
    <w:p w14:paraId="2F289F32" w14:textId="1B26595B" w:rsidR="0097156B" w:rsidRPr="005E3EEE" w:rsidRDefault="0097156B" w:rsidP="0097156B">
      <w:pPr>
        <w:pStyle w:val="Abstract"/>
      </w:pPr>
      <w:r w:rsidRPr="005E3EEE">
        <w:rPr>
          <w:iCs/>
        </w:rPr>
        <w:t>The</w:t>
      </w:r>
      <w:r>
        <w:rPr>
          <w:iCs/>
        </w:rPr>
        <w:t xml:space="preserve"> Structured Threat Information Ex</w:t>
      </w:r>
      <w:r w:rsidRPr="005E3EEE">
        <w:rPr>
          <w:iCs/>
        </w:rPr>
        <w:t>pression (STIX) framework defines nine core constructs and the relationships between them for the purposes of modeling cyber threat information and enabling cyber threat information analysis and sharing.  This specification document defines the Tactics, Techniques,</w:t>
      </w:r>
      <w:r w:rsidR="000A5C21">
        <w:rPr>
          <w:iCs/>
        </w:rPr>
        <w:t xml:space="preserve"> and Procedures (TTP) construct,</w:t>
      </w:r>
      <w:r w:rsidRPr="005E3EEE">
        <w:rPr>
          <w:iCs/>
        </w:rPr>
        <w:t xml:space="preserve"> which captures the behavior or modus operandi of cyber adversaries.</w:t>
      </w:r>
    </w:p>
    <w:p w14:paraId="026C51B3" w14:textId="77777777" w:rsidR="009C7DCE" w:rsidRDefault="009C7DCE" w:rsidP="008C100C">
      <w:pPr>
        <w:pStyle w:val="Titlepageinfo"/>
      </w:pPr>
      <w:r>
        <w:t>Status:</w:t>
      </w:r>
    </w:p>
    <w:p w14:paraId="1CF4790C" w14:textId="77777777" w:rsidR="00D34A93" w:rsidRDefault="00D34A93" w:rsidP="00D34A93">
      <w:pPr>
        <w:pStyle w:val="Abstract"/>
      </w:pPr>
      <w:r>
        <w:t>This document was last revised or approved by the OASIS Cyber Threat Intelligence (CTI) TC</w:t>
      </w:r>
      <w:r w:rsidRPr="002659E9">
        <w:t xml:space="preserve"> </w:t>
      </w:r>
      <w:r>
        <w:t xml:space="preserve">on the above date. The level of approval is also listed above. Check the “Latest version” location noted above for possible later revisions of this document. Any other numbered Versions and other technical work produced by the Technical Committee (TC) are listed at </w:t>
      </w:r>
      <w:hyperlink r:id="rId50" w:anchor="technical" w:history="1">
        <w:r>
          <w:rPr>
            <w:rStyle w:val="Hyperlink"/>
          </w:rPr>
          <w:t>https://www.oasis-open.org/committees/tc_home.php?wg_abbrev=cti#technical</w:t>
        </w:r>
      </w:hyperlink>
      <w:r>
        <w:t>.</w:t>
      </w:r>
    </w:p>
    <w:p w14:paraId="69D48A1D" w14:textId="77777777" w:rsidR="00D34A93" w:rsidRPr="00A74011" w:rsidRDefault="00D34A93" w:rsidP="00D34A93">
      <w:pPr>
        <w:pStyle w:val="Abstract"/>
        <w:rPr>
          <w:rStyle w:val="Hyperlink"/>
          <w:color w:val="auto"/>
        </w:rPr>
      </w:pPr>
      <w:r>
        <w:t>TC members should send comments on this specification to the TC’s email list. Others should send comments to the TC’s public comment list, after subscribing to it by following the instructions at the “</w:t>
      </w:r>
      <w:hyperlink r:id="rId51" w:history="1">
        <w:r w:rsidRPr="0007308D">
          <w:rPr>
            <w:rStyle w:val="Hyperlink"/>
          </w:rPr>
          <w:t>Send A Comment</w:t>
        </w:r>
      </w:hyperlink>
      <w:r>
        <w:t xml:space="preserve">” button on the TC’s web page at </w:t>
      </w:r>
      <w:hyperlink r:id="rId52" w:history="1">
        <w:r>
          <w:rPr>
            <w:rStyle w:val="Hyperlink"/>
          </w:rPr>
          <w:t>https://www.oasis-open.org/committees/cti/</w:t>
        </w:r>
      </w:hyperlink>
      <w:r w:rsidRPr="008A31C5">
        <w:rPr>
          <w:rStyle w:val="Hyperlink"/>
          <w:color w:val="000000"/>
        </w:rPr>
        <w:t>.</w:t>
      </w:r>
    </w:p>
    <w:p w14:paraId="19C362B0" w14:textId="77777777" w:rsidR="00D34A93" w:rsidRPr="00F9240B" w:rsidRDefault="00D34A93" w:rsidP="00D34A93">
      <w:pPr>
        <w:pStyle w:val="Abstract"/>
        <w:rPr>
          <w:color w:val="000000"/>
        </w:rPr>
      </w:pPr>
      <w:r w:rsidRPr="00B569DB">
        <w:t xml:space="preserve">For information on whether any patents have been disclosed that may be essential to implementing this </w:t>
      </w:r>
      <w:r>
        <w:t>specification</w:t>
      </w:r>
      <w:r w:rsidRPr="00B569DB">
        <w:t>, and any offers of patent licensing terms, please refer to the Intellectual Property Rights section of the T</w:t>
      </w:r>
      <w:r>
        <w:t>C’s</w:t>
      </w:r>
      <w:r w:rsidRPr="00B569DB">
        <w:t xml:space="preserve"> web page (</w:t>
      </w:r>
      <w:hyperlink r:id="rId53" w:history="1">
        <w:r>
          <w:rPr>
            <w:rStyle w:val="Hyperlink"/>
          </w:rPr>
          <w:t>https://www.oasis-open.org/committees/cti/ipr.php</w:t>
        </w:r>
      </w:hyperlink>
      <w:r w:rsidRPr="008A31C5">
        <w:rPr>
          <w:rStyle w:val="Hyperlink"/>
          <w:color w:val="000000"/>
        </w:rPr>
        <w:t>).</w:t>
      </w:r>
    </w:p>
    <w:p w14:paraId="21EC22A3" w14:textId="77777777" w:rsidR="000449B0" w:rsidRDefault="000449B0" w:rsidP="00C716C7">
      <w:pPr>
        <w:pStyle w:val="Titlepageinfo"/>
      </w:pPr>
      <w:r>
        <w:t xml:space="preserve">Citation </w:t>
      </w:r>
      <w:r w:rsidR="001F51AB">
        <w:t>f</w:t>
      </w:r>
      <w:r>
        <w:t>ormat:</w:t>
      </w:r>
    </w:p>
    <w:p w14:paraId="7AF97B96" w14:textId="77777777" w:rsidR="000449B0" w:rsidRDefault="000449B0" w:rsidP="00C716C7">
      <w:pPr>
        <w:pStyle w:val="Abstract"/>
        <w:keepNext/>
      </w:pPr>
      <w:r>
        <w:t xml:space="preserve">When referencing this </w:t>
      </w:r>
      <w:r w:rsidR="00FC3563">
        <w:t>specification</w:t>
      </w:r>
      <w:r>
        <w:t xml:space="preserve"> the following citation</w:t>
      </w:r>
      <w:r w:rsidR="00995E1B">
        <w:t xml:space="preserve"> format</w:t>
      </w:r>
      <w:r>
        <w:t xml:space="preserve"> should be used</w:t>
      </w:r>
      <w:r w:rsidR="00995E1B">
        <w:t>:</w:t>
      </w:r>
    </w:p>
    <w:p w14:paraId="5007286C" w14:textId="5D2CD231" w:rsidR="00995E1B" w:rsidRDefault="00560795" w:rsidP="00C716C7">
      <w:pPr>
        <w:pStyle w:val="Abstract"/>
        <w:keepNext/>
      </w:pPr>
      <w:r>
        <w:rPr>
          <w:rStyle w:val="Refterm"/>
        </w:rPr>
        <w:t>[</w:t>
      </w:r>
      <w:r w:rsidR="000A5C21">
        <w:rPr>
          <w:rStyle w:val="Refterm"/>
        </w:rPr>
        <w:t>STIX-</w:t>
      </w:r>
      <w:r w:rsidR="00504E62">
        <w:rPr>
          <w:rStyle w:val="Refterm"/>
        </w:rPr>
        <w:t>v1.2.1-</w:t>
      </w:r>
      <w:r w:rsidR="000A5C21">
        <w:rPr>
          <w:rStyle w:val="Refterm"/>
        </w:rPr>
        <w:t>TTP</w:t>
      </w:r>
      <w:r>
        <w:rPr>
          <w:rStyle w:val="Refterm"/>
        </w:rPr>
        <w:t>]</w:t>
      </w:r>
    </w:p>
    <w:p w14:paraId="26B24ECE" w14:textId="5ABE6C50" w:rsidR="00F424B0" w:rsidRDefault="00F01FC6" w:rsidP="00642B05">
      <w:pPr>
        <w:pStyle w:val="Abstract"/>
      </w:pPr>
      <w:proofErr w:type="gramStart"/>
      <w:r w:rsidRPr="00F424B0">
        <w:rPr>
          <w:bCs/>
          <w:i/>
        </w:rPr>
        <w:t>STIX</w:t>
      </w:r>
      <w:r w:rsidR="00BE6DBD">
        <w:rPr>
          <w:bCs/>
          <w:i/>
          <w:vertAlign w:val="superscript"/>
        </w:rPr>
        <w:t>TM</w:t>
      </w:r>
      <w:r w:rsidRPr="00F424B0">
        <w:rPr>
          <w:bCs/>
          <w:i/>
        </w:rPr>
        <w:t xml:space="preserve"> Version 1.2.1</w:t>
      </w:r>
      <w:r>
        <w:rPr>
          <w:bCs/>
          <w:i/>
        </w:rPr>
        <w:t>.</w:t>
      </w:r>
      <w:proofErr w:type="gramEnd"/>
      <w:r w:rsidRPr="00F424B0">
        <w:rPr>
          <w:bCs/>
          <w:i/>
        </w:rPr>
        <w:t xml:space="preserve"> Part 5: TTP</w:t>
      </w:r>
      <w:r>
        <w:rPr>
          <w:bCs/>
          <w:i/>
        </w:rPr>
        <w:t xml:space="preserve">. </w:t>
      </w:r>
      <w:proofErr w:type="gramStart"/>
      <w:r w:rsidRPr="00F424B0">
        <w:rPr>
          <w:bCs/>
        </w:rPr>
        <w:t xml:space="preserve">Edited by Sean Barnum, Desiree Beck, </w:t>
      </w:r>
      <w:proofErr w:type="spellStart"/>
      <w:r w:rsidRPr="00F424B0">
        <w:rPr>
          <w:bCs/>
        </w:rPr>
        <w:t>Aharon</w:t>
      </w:r>
      <w:proofErr w:type="spellEnd"/>
      <w:r w:rsidRPr="00F424B0">
        <w:rPr>
          <w:bCs/>
        </w:rPr>
        <w:t xml:space="preserve"> </w:t>
      </w:r>
      <w:proofErr w:type="spellStart"/>
      <w:r w:rsidRPr="00F424B0">
        <w:rPr>
          <w:bCs/>
        </w:rPr>
        <w:t>Chernin</w:t>
      </w:r>
      <w:proofErr w:type="spellEnd"/>
      <w:r w:rsidRPr="00F424B0">
        <w:rPr>
          <w:bCs/>
        </w:rPr>
        <w:t>, and Rich Piazza.</w:t>
      </w:r>
      <w:proofErr w:type="gramEnd"/>
      <w:r w:rsidRPr="00F424B0">
        <w:rPr>
          <w:bCs/>
        </w:rPr>
        <w:t xml:space="preserve"> </w:t>
      </w:r>
      <w:r w:rsidR="00BE6DBD">
        <w:rPr>
          <w:bCs/>
        </w:rPr>
        <w:t>05 May 2016</w:t>
      </w:r>
      <w:r w:rsidRPr="00F424B0">
        <w:rPr>
          <w:bCs/>
        </w:rPr>
        <w:t xml:space="preserve">. </w:t>
      </w:r>
      <w:proofErr w:type="gramStart"/>
      <w:r w:rsidRPr="00F424B0">
        <w:rPr>
          <w:bCs/>
        </w:rPr>
        <w:t xml:space="preserve">OASIS </w:t>
      </w:r>
      <w:r w:rsidR="00BE6DBD">
        <w:rPr>
          <w:bCs/>
        </w:rPr>
        <w:t>Committee Specification 01</w:t>
      </w:r>
      <w:r w:rsidRPr="00F424B0">
        <w:rPr>
          <w:bCs/>
        </w:rPr>
        <w:t>.</w:t>
      </w:r>
      <w:proofErr w:type="gramEnd"/>
      <w:r>
        <w:rPr>
          <w:bCs/>
        </w:rPr>
        <w:t xml:space="preserve"> </w:t>
      </w:r>
      <w:hyperlink r:id="rId54" w:history="1">
        <w:r w:rsidR="004869C4" w:rsidRPr="00B03F98">
          <w:rPr>
            <w:rStyle w:val="Hyperlink"/>
          </w:rPr>
          <w:t>http://docs.oasis-open.org/cti/stix/v1.2.1/cs01/part5-ttp/stix-v1.2.1-cs01-part5-ttp.html</w:t>
        </w:r>
      </w:hyperlink>
      <w:r w:rsidR="004869C4">
        <w:t xml:space="preserve">. </w:t>
      </w:r>
      <w:r>
        <w:t xml:space="preserve">Latest version: </w:t>
      </w:r>
      <w:hyperlink r:id="rId55" w:history="1">
        <w:r>
          <w:rPr>
            <w:rStyle w:val="Hyperlink"/>
          </w:rPr>
          <w:t>http://docs.oasis-open.org/cti/stix/v1.2.1/stix-v1.2.1-part5-ttp.html</w:t>
        </w:r>
      </w:hyperlink>
      <w:r>
        <w:rPr>
          <w:rStyle w:val="Hyperlink"/>
        </w:rPr>
        <w:t>.</w:t>
      </w:r>
    </w:p>
    <w:p w14:paraId="75838BC5" w14:textId="77777777" w:rsidR="008677C6" w:rsidRDefault="007E3373" w:rsidP="008C100C">
      <w:pPr>
        <w:pStyle w:val="Notices"/>
      </w:pPr>
      <w:r>
        <w:lastRenderedPageBreak/>
        <w:t>Notices</w:t>
      </w:r>
    </w:p>
    <w:p w14:paraId="52960465" w14:textId="32452FA8" w:rsidR="00852E10" w:rsidRPr="00852E10" w:rsidRDefault="008C7396" w:rsidP="00852E10">
      <w:proofErr w:type="gramStart"/>
      <w:r>
        <w:t>Copyright © OASIS</w:t>
      </w:r>
      <w:r w:rsidR="00CE59AF">
        <w:t xml:space="preserve"> Open</w:t>
      </w:r>
      <w:r>
        <w:t xml:space="preserve"> </w:t>
      </w:r>
      <w:r w:rsidR="00BE6DBD">
        <w:t>2016</w:t>
      </w:r>
      <w:r w:rsidR="00852E10" w:rsidRPr="00852E10">
        <w:t>.</w:t>
      </w:r>
      <w:proofErr w:type="gramEnd"/>
      <w:r w:rsidR="00852E10" w:rsidRPr="00852E10">
        <w:t xml:space="preserve"> All Rights Reserved.</w:t>
      </w:r>
    </w:p>
    <w:p w14:paraId="60336C08" w14:textId="77777777" w:rsidR="00852E10" w:rsidRPr="00852E10" w:rsidRDefault="00852E10" w:rsidP="00852E10">
      <w:r w:rsidRPr="00852E10">
        <w:t xml:space="preserve">All capitalized terms in the following text have the meanings assigned to them in the OASIS Intellectual Property Rights Policy (the "OASIS IPR Policy"). The full </w:t>
      </w:r>
      <w:hyperlink r:id="rId56" w:history="1">
        <w:r w:rsidR="00591B31">
          <w:rPr>
            <w:rStyle w:val="Hyperlink"/>
          </w:rPr>
          <w:t>Policy</w:t>
        </w:r>
      </w:hyperlink>
      <w:r w:rsidR="00591B31">
        <w:t xml:space="preserve"> m</w:t>
      </w:r>
      <w:r w:rsidRPr="00852E10">
        <w:t>ay be found at the OASIS website.</w:t>
      </w:r>
    </w:p>
    <w:p w14:paraId="2FC46AD7" w14:textId="77777777" w:rsidR="00852E10" w:rsidRPr="00852E10" w:rsidRDefault="00852E10" w:rsidP="00852E10">
      <w:r w:rsidRPr="00852E10">
        <w:t>This document and translations of it may be copied and furnished to others, and derivative works that comment on or otherwise explain it or assist in its implementation may be prepared, copied, published, and distributed, in whole or in part, without restriction of any kind, provided that the above copyright notice and this section are included on all such copies and derivative works. However, this document itself may not be modified in any way, including by removing the copyright notice or references to OASIS, except as needed for the purpose of developing any document or deliverable produced by an OASIS Technical Committee (in which case the rules applicable to copyrights, as set forth in the OASIS IPR Policy, must be followed) or as required to translate it into languages other than English.</w:t>
      </w:r>
    </w:p>
    <w:p w14:paraId="1D437E38" w14:textId="77777777" w:rsidR="00852E10" w:rsidRPr="00852E10" w:rsidRDefault="00852E10" w:rsidP="00852E10">
      <w:r w:rsidRPr="00852E10">
        <w:t>The limited permissions granted above are perpetual and will not be revoked by OASIS or its successors or assigns.</w:t>
      </w:r>
    </w:p>
    <w:p w14:paraId="414DE217" w14:textId="77777777" w:rsidR="00852E10" w:rsidRPr="00852E10" w:rsidRDefault="00852E10" w:rsidP="00852E10">
      <w:r w:rsidRPr="00852E10">
        <w:t>This document and the information contained herein is provided on an "AS IS" basis and OASIS DISCLAIMS ALL WARRANTIES, EXPRESS OR IMPLIED, INCLUDING BUT NOT LIMITED TO ANY WARRANTY THAT THE USE OF THE INFORMATION HEREIN WILL NOT INFRINGE ANY OWNERSHIP RIGHTS OR ANY IMPLIED WARRANTIES OF MERCHANTABILITY OR FITNESS FOR A PARTICULAR PURPOSE.</w:t>
      </w:r>
    </w:p>
    <w:p w14:paraId="63E76B96" w14:textId="77777777" w:rsidR="00852E10" w:rsidRPr="00852E10" w:rsidRDefault="00852E10" w:rsidP="00852E10">
      <w:r w:rsidRPr="00852E10">
        <w:t>OASIS requests that any OASIS Party or any other party that believes it has patent claims that would necessarily be infringed by implementations of this OASIS Committee Specification or OASIS Standard, to notify OASIS TC Administrator and provide an indication of its willingness to grant patent licenses to such patent claims in a manner consistent with the IPR Mode of the OASIS Technical Committee that produced this specification.</w:t>
      </w:r>
    </w:p>
    <w:p w14:paraId="40175486" w14:textId="77777777" w:rsidR="00852E10" w:rsidRPr="00852E10" w:rsidRDefault="00852E10" w:rsidP="00852E10">
      <w:r w:rsidRPr="00852E10">
        <w:t>OASIS invites any party to contact the OASIS TC Administrator if it is aware of a claim of ownership of any patent claims that would necessarily be infringed by implementations of this specification by a patent holder that is not willing to provide a license to such patent claims in a manner consistent with the IPR Mode of the OASIS Technical Committee that produced this specification. OASIS may include such claims on its website, but disclaims any obligation to do so.</w:t>
      </w:r>
    </w:p>
    <w:p w14:paraId="5A127C42" w14:textId="77777777" w:rsidR="00852E10" w:rsidRPr="00852E10" w:rsidRDefault="00852E10" w:rsidP="00852E10">
      <w:r w:rsidRPr="00852E10">
        <w:t>OASIS takes no position regarding the validity or scope of any intellectual property or other rights that might be claimed to pertain to the implementation or use of the technology described in this document or the extent to which any license under such rights might or might not be available; neither does it represent that it has made any effort to identify any such rights. Information on OASIS' procedures with respect to rights in any document or deliverable produced by an OASIS Technical Committee can be found on the OASIS website. Copies of claims of rights made available for publication and any assurances of licenses to be made available, or the result of an attempt made to obtain a general license or permission for the use of such proprietary rights by implementers or users of this OASIS Committee Specification or OASIS Standard, can be obtained from the OASIS TC Administrator. OASIS makes no representation that any information or list of intellectual property rights will at any time be complete, or that any claims in such list are, in fact, Essential Claims.</w:t>
      </w:r>
    </w:p>
    <w:p w14:paraId="1235D92E" w14:textId="77777777" w:rsidR="00852E10" w:rsidRDefault="00852E10" w:rsidP="001D1D6C">
      <w:r w:rsidRPr="00852E10">
        <w:t xml:space="preserve">The </w:t>
      </w:r>
      <w:r w:rsidR="007A5948">
        <w:t>name</w:t>
      </w:r>
      <w:r w:rsidR="00A31FB9">
        <w:t xml:space="preserve"> "OASIS"</w:t>
      </w:r>
      <w:r w:rsidRPr="00852E10">
        <w:t xml:space="preserve"> </w:t>
      </w:r>
      <w:r w:rsidR="00101D6D">
        <w:t>is a trademark</w:t>
      </w:r>
      <w:r w:rsidRPr="00852E10">
        <w:t xml:space="preserve"> </w:t>
      </w:r>
      <w:r>
        <w:t xml:space="preserve">of </w:t>
      </w:r>
      <w:hyperlink r:id="rId57" w:history="1">
        <w:r w:rsidRPr="004B2AA0">
          <w:rPr>
            <w:rStyle w:val="Hyperlink"/>
          </w:rPr>
          <w:t>OASIS</w:t>
        </w:r>
      </w:hyperlink>
      <w:r>
        <w:t>, the</w:t>
      </w:r>
      <w:r w:rsidRPr="00852E10">
        <w:t xml:space="preserve"> owner and developer of this specification, and should be used only to refer to the organization and its official outputs. OASIS welcomes reference to, and implementation and use of, specifications, while reserving the right to enforce its marks against misleading uses. Please see </w:t>
      </w:r>
      <w:hyperlink r:id="rId58" w:history="1">
        <w:r w:rsidR="002B261C">
          <w:rPr>
            <w:rStyle w:val="Hyperlink"/>
          </w:rPr>
          <w:t>https://www.oasis-open.org/policies-guidelines/trademark</w:t>
        </w:r>
      </w:hyperlink>
      <w:r w:rsidR="0060033A">
        <w:t xml:space="preserve"> for above guidance.</w:t>
      </w:r>
    </w:p>
    <w:p w14:paraId="71F8B833" w14:textId="77777777" w:rsidR="00D34A93" w:rsidRDefault="00D34A93" w:rsidP="001D1D6C"/>
    <w:p w14:paraId="66B37D28" w14:textId="3B0C847E" w:rsidR="00D34A93" w:rsidRDefault="00D34A93" w:rsidP="00D34A93">
      <w:r>
        <w:t>Portions copyright © United States Government 2012-</w:t>
      </w:r>
      <w:r w:rsidR="00BE6DBD">
        <w:t>2016</w:t>
      </w:r>
      <w:r>
        <w:t>.</w:t>
      </w:r>
      <w:r w:rsidR="00642B05">
        <w:t xml:space="preserve"> </w:t>
      </w:r>
      <w:r>
        <w:t xml:space="preserve"> All Rights Reserved.</w:t>
      </w:r>
    </w:p>
    <w:p w14:paraId="6DBF808C" w14:textId="210AC570" w:rsidR="00D34A93" w:rsidRPr="0016557A" w:rsidRDefault="00D34A93" w:rsidP="001D1D6C">
      <w:pPr>
        <w:rPr>
          <w:szCs w:val="20"/>
        </w:rPr>
      </w:pPr>
      <w:r>
        <w:t xml:space="preserve">STIX™, TAXII™, AND </w:t>
      </w:r>
      <w:proofErr w:type="spellStart"/>
      <w:r>
        <w:t>CybOX</w:t>
      </w:r>
      <w:proofErr w:type="spellEnd"/>
      <w:r>
        <w:t xml:space="preserve">™ (STANDARD OR STANDARDS) AND THEIR COMPONENT PARTS ARE PROVIDED “AS IS” WITHOUT ANY WARRANTY OF ANY KIND, EITHER EXPRESSED, IMPLIED, OR STATUTORY, INCLUDING, BUT NOT LIMITED TO, ANY WARRANTY THAT THESE STANDARDS OR ANY OF THEIR COMPONENT PARTS WILL CONFORM TO SPECIFICATIONS, ANY IMPLIED </w:t>
      </w:r>
      <w:r>
        <w:lastRenderedPageBreak/>
        <w:t>WARRANTIES OF MERCHANTABILITY, FITNESS FOR A PARTICULAR PURPOSE, OR FREEDOM FROM INFRINGEMENT, ANY WARRANTY THAT THE STANDARDS OR THEIR COMPONENT PARTS WILL BE ERROR FREE, OR ANY WARRANTY THAT THE DOCUMENTATION, IF PROVIDED, WILL CONFORM TO THE STANDARDS OR THEIR COMPONENT PARTS.  IN NO EVENT SHALL THE UNITED STATES GOVERNMENT OR ITS CONTRACTORS OR SUBCONTRACTORS BE LIABLE FOR ANY DAMAGES, INCLUDING, BUT NOT LIMITED TO, DIRECT, INDIRECT, SPECIAL OR CONSEQUENTIAL DAMAGES, ARISING OUT OF, RESULTING FROM, OR IN ANY WAY CONNECTED WITH THESE STANDARDS OR THEIR COMPONENT PARTS OR ANY PROVIDED DOCUMENTATION, WHETHER OR NOT BASED UPON WARRANTY, CONTRACT, TORT, OR OTHERWISE, WHETHER OR NOT INJURY WAS SUSTAINED BY PERSONS OR PROPERTY OR OTHERWISE, AND WHETHER OR NOT LOSS WAS SUSTAINED FROM, OR AROSE OUT OF THE RESULTS OF, OR USE OF, THE STANDARDS, THEIR COMPONENT PARTS, AND ANY PROVIDED DOCUMENTATION. THE UNITED STATES GOVERNMENT DISCLAIMS ALL WARRANTIES AND LIABILITIES REGARDING THE STANDARDS OR THEIR COMPONENT PARTS ATTRIBUTABLE TO ANY THIRD PARTY, IF PRESENT IN THE STANDARDS OR THEIR COMPONENT PARTS AND DISTRIBUTES IT OR THEM “AS IS.”</w:t>
      </w:r>
    </w:p>
    <w:p w14:paraId="36D96E16" w14:textId="77777777" w:rsidR="008677C6" w:rsidRDefault="00177DED" w:rsidP="008C100C">
      <w:pPr>
        <w:pStyle w:val="Notices"/>
      </w:pPr>
      <w:r>
        <w:lastRenderedPageBreak/>
        <w:t>Table of Contents</w:t>
      </w:r>
    </w:p>
    <w:p w14:paraId="0792DFED" w14:textId="77777777" w:rsidR="008C006D" w:rsidRDefault="008C100C">
      <w:pPr>
        <w:pStyle w:val="TOC1"/>
        <w:tabs>
          <w:tab w:val="left" w:pos="480"/>
          <w:tab w:val="right" w:leader="dot" w:pos="9350"/>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450907433" w:history="1">
        <w:r w:rsidR="008C006D" w:rsidRPr="00505221">
          <w:rPr>
            <w:rStyle w:val="Hyperlink"/>
            <w:noProof/>
          </w:rPr>
          <w:t>1</w:t>
        </w:r>
        <w:r w:rsidR="008C006D">
          <w:rPr>
            <w:rFonts w:asciiTheme="minorHAnsi" w:eastAsiaTheme="minorEastAsia" w:hAnsiTheme="minorHAnsi" w:cstheme="minorBidi"/>
            <w:noProof/>
            <w:sz w:val="22"/>
            <w:szCs w:val="22"/>
          </w:rPr>
          <w:tab/>
        </w:r>
        <w:r w:rsidR="008C006D" w:rsidRPr="00505221">
          <w:rPr>
            <w:rStyle w:val="Hyperlink"/>
            <w:noProof/>
          </w:rPr>
          <w:t>Introduction</w:t>
        </w:r>
        <w:r w:rsidR="008C006D">
          <w:rPr>
            <w:noProof/>
            <w:webHidden/>
          </w:rPr>
          <w:tab/>
        </w:r>
        <w:r w:rsidR="008C006D">
          <w:rPr>
            <w:noProof/>
            <w:webHidden/>
          </w:rPr>
          <w:fldChar w:fldCharType="begin"/>
        </w:r>
        <w:r w:rsidR="008C006D">
          <w:rPr>
            <w:noProof/>
            <w:webHidden/>
          </w:rPr>
          <w:instrText xml:space="preserve"> PAGEREF _Toc450907433 \h </w:instrText>
        </w:r>
        <w:r w:rsidR="008C006D">
          <w:rPr>
            <w:noProof/>
            <w:webHidden/>
          </w:rPr>
        </w:r>
        <w:r w:rsidR="008C006D">
          <w:rPr>
            <w:noProof/>
            <w:webHidden/>
          </w:rPr>
          <w:fldChar w:fldCharType="separate"/>
        </w:r>
        <w:r w:rsidR="00E433A5">
          <w:rPr>
            <w:noProof/>
            <w:webHidden/>
          </w:rPr>
          <w:t>6</w:t>
        </w:r>
        <w:r w:rsidR="008C006D">
          <w:rPr>
            <w:noProof/>
            <w:webHidden/>
          </w:rPr>
          <w:fldChar w:fldCharType="end"/>
        </w:r>
      </w:hyperlink>
    </w:p>
    <w:p w14:paraId="28A538B4" w14:textId="77777777" w:rsidR="008C006D" w:rsidRDefault="00CE7BDC">
      <w:pPr>
        <w:pStyle w:val="TOC2"/>
        <w:tabs>
          <w:tab w:val="right" w:leader="dot" w:pos="9350"/>
        </w:tabs>
        <w:rPr>
          <w:rFonts w:asciiTheme="minorHAnsi" w:eastAsiaTheme="minorEastAsia" w:hAnsiTheme="minorHAnsi" w:cstheme="minorBidi"/>
          <w:noProof/>
          <w:sz w:val="22"/>
          <w:szCs w:val="22"/>
        </w:rPr>
      </w:pPr>
      <w:hyperlink w:anchor="_Toc450907434" w:history="1">
        <w:r w:rsidR="008C006D" w:rsidRPr="00505221">
          <w:rPr>
            <w:rStyle w:val="Hyperlink"/>
            <w:noProof/>
          </w:rPr>
          <w:t>1.1 STIX</w:t>
        </w:r>
        <w:r w:rsidR="008C006D" w:rsidRPr="00505221">
          <w:rPr>
            <w:rStyle w:val="Hyperlink"/>
            <w:noProof/>
            <w:vertAlign w:val="superscript"/>
          </w:rPr>
          <w:t>TM</w:t>
        </w:r>
        <w:r w:rsidR="008C006D" w:rsidRPr="00505221">
          <w:rPr>
            <w:rStyle w:val="Hyperlink"/>
            <w:noProof/>
          </w:rPr>
          <w:t xml:space="preserve"> Specification Documents</w:t>
        </w:r>
        <w:r w:rsidR="008C006D">
          <w:rPr>
            <w:noProof/>
            <w:webHidden/>
          </w:rPr>
          <w:tab/>
        </w:r>
        <w:r w:rsidR="008C006D">
          <w:rPr>
            <w:noProof/>
            <w:webHidden/>
          </w:rPr>
          <w:fldChar w:fldCharType="begin"/>
        </w:r>
        <w:r w:rsidR="008C006D">
          <w:rPr>
            <w:noProof/>
            <w:webHidden/>
          </w:rPr>
          <w:instrText xml:space="preserve"> PAGEREF _Toc450907434 \h </w:instrText>
        </w:r>
        <w:r w:rsidR="008C006D">
          <w:rPr>
            <w:noProof/>
            <w:webHidden/>
          </w:rPr>
        </w:r>
        <w:r w:rsidR="008C006D">
          <w:rPr>
            <w:noProof/>
            <w:webHidden/>
          </w:rPr>
          <w:fldChar w:fldCharType="separate"/>
        </w:r>
        <w:r w:rsidR="00E433A5">
          <w:rPr>
            <w:noProof/>
            <w:webHidden/>
          </w:rPr>
          <w:t>6</w:t>
        </w:r>
        <w:r w:rsidR="008C006D">
          <w:rPr>
            <w:noProof/>
            <w:webHidden/>
          </w:rPr>
          <w:fldChar w:fldCharType="end"/>
        </w:r>
      </w:hyperlink>
    </w:p>
    <w:p w14:paraId="657D0E4E" w14:textId="77777777" w:rsidR="008C006D" w:rsidRDefault="00CE7BDC">
      <w:pPr>
        <w:pStyle w:val="TOC2"/>
        <w:tabs>
          <w:tab w:val="right" w:leader="dot" w:pos="9350"/>
        </w:tabs>
        <w:rPr>
          <w:rFonts w:asciiTheme="minorHAnsi" w:eastAsiaTheme="minorEastAsia" w:hAnsiTheme="minorHAnsi" w:cstheme="minorBidi"/>
          <w:noProof/>
          <w:sz w:val="22"/>
          <w:szCs w:val="22"/>
        </w:rPr>
      </w:pPr>
      <w:hyperlink w:anchor="_Toc450907435" w:history="1">
        <w:r w:rsidR="008C006D" w:rsidRPr="00505221">
          <w:rPr>
            <w:rStyle w:val="Hyperlink"/>
            <w:noProof/>
          </w:rPr>
          <w:t>1.2 Document Conventions</w:t>
        </w:r>
        <w:r w:rsidR="008C006D">
          <w:rPr>
            <w:noProof/>
            <w:webHidden/>
          </w:rPr>
          <w:tab/>
        </w:r>
        <w:r w:rsidR="008C006D">
          <w:rPr>
            <w:noProof/>
            <w:webHidden/>
          </w:rPr>
          <w:fldChar w:fldCharType="begin"/>
        </w:r>
        <w:r w:rsidR="008C006D">
          <w:rPr>
            <w:noProof/>
            <w:webHidden/>
          </w:rPr>
          <w:instrText xml:space="preserve"> PAGEREF _Toc450907435 \h </w:instrText>
        </w:r>
        <w:r w:rsidR="008C006D">
          <w:rPr>
            <w:noProof/>
            <w:webHidden/>
          </w:rPr>
        </w:r>
        <w:r w:rsidR="008C006D">
          <w:rPr>
            <w:noProof/>
            <w:webHidden/>
          </w:rPr>
          <w:fldChar w:fldCharType="separate"/>
        </w:r>
        <w:r w:rsidR="00E433A5">
          <w:rPr>
            <w:noProof/>
            <w:webHidden/>
          </w:rPr>
          <w:t>7</w:t>
        </w:r>
        <w:r w:rsidR="008C006D">
          <w:rPr>
            <w:noProof/>
            <w:webHidden/>
          </w:rPr>
          <w:fldChar w:fldCharType="end"/>
        </w:r>
      </w:hyperlink>
    </w:p>
    <w:p w14:paraId="099ABA07" w14:textId="77777777" w:rsidR="008C006D" w:rsidRDefault="00CE7BDC">
      <w:pPr>
        <w:pStyle w:val="TOC3"/>
        <w:tabs>
          <w:tab w:val="right" w:leader="dot" w:pos="9350"/>
        </w:tabs>
        <w:rPr>
          <w:rFonts w:asciiTheme="minorHAnsi" w:eastAsiaTheme="minorEastAsia" w:hAnsiTheme="minorHAnsi" w:cstheme="minorBidi"/>
          <w:noProof/>
          <w:sz w:val="22"/>
          <w:szCs w:val="22"/>
        </w:rPr>
      </w:pPr>
      <w:hyperlink w:anchor="_Toc450907436" w:history="1">
        <w:r w:rsidR="008C006D" w:rsidRPr="00505221">
          <w:rPr>
            <w:rStyle w:val="Hyperlink"/>
            <w:noProof/>
          </w:rPr>
          <w:t>1.2.1 Fonts</w:t>
        </w:r>
        <w:r w:rsidR="008C006D">
          <w:rPr>
            <w:noProof/>
            <w:webHidden/>
          </w:rPr>
          <w:tab/>
        </w:r>
        <w:r w:rsidR="008C006D">
          <w:rPr>
            <w:noProof/>
            <w:webHidden/>
          </w:rPr>
          <w:fldChar w:fldCharType="begin"/>
        </w:r>
        <w:r w:rsidR="008C006D">
          <w:rPr>
            <w:noProof/>
            <w:webHidden/>
          </w:rPr>
          <w:instrText xml:space="preserve"> PAGEREF _Toc450907436 \h </w:instrText>
        </w:r>
        <w:r w:rsidR="008C006D">
          <w:rPr>
            <w:noProof/>
            <w:webHidden/>
          </w:rPr>
        </w:r>
        <w:r w:rsidR="008C006D">
          <w:rPr>
            <w:noProof/>
            <w:webHidden/>
          </w:rPr>
          <w:fldChar w:fldCharType="separate"/>
        </w:r>
        <w:r w:rsidR="00E433A5">
          <w:rPr>
            <w:noProof/>
            <w:webHidden/>
          </w:rPr>
          <w:t>7</w:t>
        </w:r>
        <w:r w:rsidR="008C006D">
          <w:rPr>
            <w:noProof/>
            <w:webHidden/>
          </w:rPr>
          <w:fldChar w:fldCharType="end"/>
        </w:r>
      </w:hyperlink>
    </w:p>
    <w:p w14:paraId="0FDF6368" w14:textId="77777777" w:rsidR="008C006D" w:rsidRDefault="00CE7BDC">
      <w:pPr>
        <w:pStyle w:val="TOC3"/>
        <w:tabs>
          <w:tab w:val="right" w:leader="dot" w:pos="9350"/>
        </w:tabs>
        <w:rPr>
          <w:rFonts w:asciiTheme="minorHAnsi" w:eastAsiaTheme="minorEastAsia" w:hAnsiTheme="minorHAnsi" w:cstheme="minorBidi"/>
          <w:noProof/>
          <w:sz w:val="22"/>
          <w:szCs w:val="22"/>
        </w:rPr>
      </w:pPr>
      <w:hyperlink w:anchor="_Toc450907437" w:history="1">
        <w:r w:rsidR="008C006D" w:rsidRPr="00505221">
          <w:rPr>
            <w:rStyle w:val="Hyperlink"/>
            <w:noProof/>
          </w:rPr>
          <w:t>1.2.2 UML Package References</w:t>
        </w:r>
        <w:r w:rsidR="008C006D">
          <w:rPr>
            <w:noProof/>
            <w:webHidden/>
          </w:rPr>
          <w:tab/>
        </w:r>
        <w:r w:rsidR="008C006D">
          <w:rPr>
            <w:noProof/>
            <w:webHidden/>
          </w:rPr>
          <w:fldChar w:fldCharType="begin"/>
        </w:r>
        <w:r w:rsidR="008C006D">
          <w:rPr>
            <w:noProof/>
            <w:webHidden/>
          </w:rPr>
          <w:instrText xml:space="preserve"> PAGEREF _Toc450907437 \h </w:instrText>
        </w:r>
        <w:r w:rsidR="008C006D">
          <w:rPr>
            <w:noProof/>
            <w:webHidden/>
          </w:rPr>
        </w:r>
        <w:r w:rsidR="008C006D">
          <w:rPr>
            <w:noProof/>
            <w:webHidden/>
          </w:rPr>
          <w:fldChar w:fldCharType="separate"/>
        </w:r>
        <w:r w:rsidR="00E433A5">
          <w:rPr>
            <w:noProof/>
            <w:webHidden/>
          </w:rPr>
          <w:t>7</w:t>
        </w:r>
        <w:r w:rsidR="008C006D">
          <w:rPr>
            <w:noProof/>
            <w:webHidden/>
          </w:rPr>
          <w:fldChar w:fldCharType="end"/>
        </w:r>
      </w:hyperlink>
    </w:p>
    <w:p w14:paraId="07F53D7D" w14:textId="77777777" w:rsidR="008C006D" w:rsidRDefault="00CE7BDC">
      <w:pPr>
        <w:pStyle w:val="TOC3"/>
        <w:tabs>
          <w:tab w:val="right" w:leader="dot" w:pos="9350"/>
        </w:tabs>
        <w:rPr>
          <w:rFonts w:asciiTheme="minorHAnsi" w:eastAsiaTheme="minorEastAsia" w:hAnsiTheme="minorHAnsi" w:cstheme="minorBidi"/>
          <w:noProof/>
          <w:sz w:val="22"/>
          <w:szCs w:val="22"/>
        </w:rPr>
      </w:pPr>
      <w:hyperlink w:anchor="_Toc450907438" w:history="1">
        <w:r w:rsidR="008C006D" w:rsidRPr="00505221">
          <w:rPr>
            <w:rStyle w:val="Hyperlink"/>
            <w:noProof/>
          </w:rPr>
          <w:t>1.2.3 UML Diagrams</w:t>
        </w:r>
        <w:r w:rsidR="008C006D">
          <w:rPr>
            <w:noProof/>
            <w:webHidden/>
          </w:rPr>
          <w:tab/>
        </w:r>
        <w:r w:rsidR="008C006D">
          <w:rPr>
            <w:noProof/>
            <w:webHidden/>
          </w:rPr>
          <w:fldChar w:fldCharType="begin"/>
        </w:r>
        <w:r w:rsidR="008C006D">
          <w:rPr>
            <w:noProof/>
            <w:webHidden/>
          </w:rPr>
          <w:instrText xml:space="preserve"> PAGEREF _Toc450907438 \h </w:instrText>
        </w:r>
        <w:r w:rsidR="008C006D">
          <w:rPr>
            <w:noProof/>
            <w:webHidden/>
          </w:rPr>
        </w:r>
        <w:r w:rsidR="008C006D">
          <w:rPr>
            <w:noProof/>
            <w:webHidden/>
          </w:rPr>
          <w:fldChar w:fldCharType="separate"/>
        </w:r>
        <w:r w:rsidR="00E433A5">
          <w:rPr>
            <w:noProof/>
            <w:webHidden/>
          </w:rPr>
          <w:t>7</w:t>
        </w:r>
        <w:r w:rsidR="008C006D">
          <w:rPr>
            <w:noProof/>
            <w:webHidden/>
          </w:rPr>
          <w:fldChar w:fldCharType="end"/>
        </w:r>
      </w:hyperlink>
    </w:p>
    <w:p w14:paraId="66449A6E" w14:textId="77777777" w:rsidR="008C006D" w:rsidRDefault="00CE7BDC">
      <w:pPr>
        <w:pStyle w:val="TOC3"/>
        <w:tabs>
          <w:tab w:val="right" w:leader="dot" w:pos="9350"/>
        </w:tabs>
        <w:rPr>
          <w:rFonts w:asciiTheme="minorHAnsi" w:eastAsiaTheme="minorEastAsia" w:hAnsiTheme="minorHAnsi" w:cstheme="minorBidi"/>
          <w:noProof/>
          <w:sz w:val="22"/>
          <w:szCs w:val="22"/>
        </w:rPr>
      </w:pPr>
      <w:hyperlink w:anchor="_Toc450907439" w:history="1">
        <w:r w:rsidR="008C006D" w:rsidRPr="00505221">
          <w:rPr>
            <w:rStyle w:val="Hyperlink"/>
            <w:noProof/>
          </w:rPr>
          <w:t>1.2.4 Property Table Notation</w:t>
        </w:r>
        <w:r w:rsidR="008C006D">
          <w:rPr>
            <w:noProof/>
            <w:webHidden/>
          </w:rPr>
          <w:tab/>
        </w:r>
        <w:r w:rsidR="008C006D">
          <w:rPr>
            <w:noProof/>
            <w:webHidden/>
          </w:rPr>
          <w:fldChar w:fldCharType="begin"/>
        </w:r>
        <w:r w:rsidR="008C006D">
          <w:rPr>
            <w:noProof/>
            <w:webHidden/>
          </w:rPr>
          <w:instrText xml:space="preserve"> PAGEREF _Toc450907439 \h </w:instrText>
        </w:r>
        <w:r w:rsidR="008C006D">
          <w:rPr>
            <w:noProof/>
            <w:webHidden/>
          </w:rPr>
        </w:r>
        <w:r w:rsidR="008C006D">
          <w:rPr>
            <w:noProof/>
            <w:webHidden/>
          </w:rPr>
          <w:fldChar w:fldCharType="separate"/>
        </w:r>
        <w:r w:rsidR="00E433A5">
          <w:rPr>
            <w:noProof/>
            <w:webHidden/>
          </w:rPr>
          <w:t>9</w:t>
        </w:r>
        <w:r w:rsidR="008C006D">
          <w:rPr>
            <w:noProof/>
            <w:webHidden/>
          </w:rPr>
          <w:fldChar w:fldCharType="end"/>
        </w:r>
      </w:hyperlink>
    </w:p>
    <w:p w14:paraId="70E56CBD" w14:textId="77777777" w:rsidR="008C006D" w:rsidRDefault="00CE7BDC">
      <w:pPr>
        <w:pStyle w:val="TOC3"/>
        <w:tabs>
          <w:tab w:val="right" w:leader="dot" w:pos="9350"/>
        </w:tabs>
        <w:rPr>
          <w:rFonts w:asciiTheme="minorHAnsi" w:eastAsiaTheme="minorEastAsia" w:hAnsiTheme="minorHAnsi" w:cstheme="minorBidi"/>
          <w:noProof/>
          <w:sz w:val="22"/>
          <w:szCs w:val="22"/>
        </w:rPr>
      </w:pPr>
      <w:hyperlink w:anchor="_Toc450907440" w:history="1">
        <w:r w:rsidR="008C006D" w:rsidRPr="00505221">
          <w:rPr>
            <w:rStyle w:val="Hyperlink"/>
            <w:noProof/>
          </w:rPr>
          <w:t>1.2.5 Property and Class Descriptions</w:t>
        </w:r>
        <w:r w:rsidR="008C006D">
          <w:rPr>
            <w:noProof/>
            <w:webHidden/>
          </w:rPr>
          <w:tab/>
        </w:r>
        <w:r w:rsidR="008C006D">
          <w:rPr>
            <w:noProof/>
            <w:webHidden/>
          </w:rPr>
          <w:fldChar w:fldCharType="begin"/>
        </w:r>
        <w:r w:rsidR="008C006D">
          <w:rPr>
            <w:noProof/>
            <w:webHidden/>
          </w:rPr>
          <w:instrText xml:space="preserve"> PAGEREF _Toc450907440 \h </w:instrText>
        </w:r>
        <w:r w:rsidR="008C006D">
          <w:rPr>
            <w:noProof/>
            <w:webHidden/>
          </w:rPr>
        </w:r>
        <w:r w:rsidR="008C006D">
          <w:rPr>
            <w:noProof/>
            <w:webHidden/>
          </w:rPr>
          <w:fldChar w:fldCharType="separate"/>
        </w:r>
        <w:r w:rsidR="00E433A5">
          <w:rPr>
            <w:noProof/>
            <w:webHidden/>
          </w:rPr>
          <w:t>9</w:t>
        </w:r>
        <w:r w:rsidR="008C006D">
          <w:rPr>
            <w:noProof/>
            <w:webHidden/>
          </w:rPr>
          <w:fldChar w:fldCharType="end"/>
        </w:r>
      </w:hyperlink>
    </w:p>
    <w:p w14:paraId="2C897563" w14:textId="77777777" w:rsidR="008C006D" w:rsidRDefault="00CE7BDC">
      <w:pPr>
        <w:pStyle w:val="TOC2"/>
        <w:tabs>
          <w:tab w:val="right" w:leader="dot" w:pos="9350"/>
        </w:tabs>
        <w:rPr>
          <w:rFonts w:asciiTheme="minorHAnsi" w:eastAsiaTheme="minorEastAsia" w:hAnsiTheme="minorHAnsi" w:cstheme="minorBidi"/>
          <w:noProof/>
          <w:sz w:val="22"/>
          <w:szCs w:val="22"/>
        </w:rPr>
      </w:pPr>
      <w:hyperlink w:anchor="_Toc450907441" w:history="1">
        <w:r w:rsidR="008C006D" w:rsidRPr="00505221">
          <w:rPr>
            <w:rStyle w:val="Hyperlink"/>
            <w:noProof/>
          </w:rPr>
          <w:t>1.3 Terminology</w:t>
        </w:r>
        <w:r w:rsidR="008C006D">
          <w:rPr>
            <w:noProof/>
            <w:webHidden/>
          </w:rPr>
          <w:tab/>
        </w:r>
        <w:r w:rsidR="008C006D">
          <w:rPr>
            <w:noProof/>
            <w:webHidden/>
          </w:rPr>
          <w:fldChar w:fldCharType="begin"/>
        </w:r>
        <w:r w:rsidR="008C006D">
          <w:rPr>
            <w:noProof/>
            <w:webHidden/>
          </w:rPr>
          <w:instrText xml:space="preserve"> PAGEREF _Toc450907441 \h </w:instrText>
        </w:r>
        <w:r w:rsidR="008C006D">
          <w:rPr>
            <w:noProof/>
            <w:webHidden/>
          </w:rPr>
        </w:r>
        <w:r w:rsidR="008C006D">
          <w:rPr>
            <w:noProof/>
            <w:webHidden/>
          </w:rPr>
          <w:fldChar w:fldCharType="separate"/>
        </w:r>
        <w:r w:rsidR="00E433A5">
          <w:rPr>
            <w:noProof/>
            <w:webHidden/>
          </w:rPr>
          <w:t>10</w:t>
        </w:r>
        <w:r w:rsidR="008C006D">
          <w:rPr>
            <w:noProof/>
            <w:webHidden/>
          </w:rPr>
          <w:fldChar w:fldCharType="end"/>
        </w:r>
      </w:hyperlink>
    </w:p>
    <w:p w14:paraId="30693201" w14:textId="77777777" w:rsidR="008C006D" w:rsidRDefault="00CE7BDC">
      <w:pPr>
        <w:pStyle w:val="TOC2"/>
        <w:tabs>
          <w:tab w:val="right" w:leader="dot" w:pos="9350"/>
        </w:tabs>
        <w:rPr>
          <w:rFonts w:asciiTheme="minorHAnsi" w:eastAsiaTheme="minorEastAsia" w:hAnsiTheme="minorHAnsi" w:cstheme="minorBidi"/>
          <w:noProof/>
          <w:sz w:val="22"/>
          <w:szCs w:val="22"/>
        </w:rPr>
      </w:pPr>
      <w:hyperlink w:anchor="_Toc450907442" w:history="1">
        <w:r w:rsidR="008C006D" w:rsidRPr="00505221">
          <w:rPr>
            <w:rStyle w:val="Hyperlink"/>
            <w:noProof/>
          </w:rPr>
          <w:t>1.4 Normative References</w:t>
        </w:r>
        <w:r w:rsidR="008C006D">
          <w:rPr>
            <w:noProof/>
            <w:webHidden/>
          </w:rPr>
          <w:tab/>
        </w:r>
        <w:r w:rsidR="008C006D">
          <w:rPr>
            <w:noProof/>
            <w:webHidden/>
          </w:rPr>
          <w:fldChar w:fldCharType="begin"/>
        </w:r>
        <w:r w:rsidR="008C006D">
          <w:rPr>
            <w:noProof/>
            <w:webHidden/>
          </w:rPr>
          <w:instrText xml:space="preserve"> PAGEREF _Toc450907442 \h </w:instrText>
        </w:r>
        <w:r w:rsidR="008C006D">
          <w:rPr>
            <w:noProof/>
            <w:webHidden/>
          </w:rPr>
        </w:r>
        <w:r w:rsidR="008C006D">
          <w:rPr>
            <w:noProof/>
            <w:webHidden/>
          </w:rPr>
          <w:fldChar w:fldCharType="separate"/>
        </w:r>
        <w:r w:rsidR="00E433A5">
          <w:rPr>
            <w:noProof/>
            <w:webHidden/>
          </w:rPr>
          <w:t>10</w:t>
        </w:r>
        <w:r w:rsidR="008C006D">
          <w:rPr>
            <w:noProof/>
            <w:webHidden/>
          </w:rPr>
          <w:fldChar w:fldCharType="end"/>
        </w:r>
      </w:hyperlink>
    </w:p>
    <w:p w14:paraId="4EB01E70" w14:textId="77777777" w:rsidR="008C006D" w:rsidRDefault="00CE7BDC">
      <w:pPr>
        <w:pStyle w:val="TOC1"/>
        <w:tabs>
          <w:tab w:val="left" w:pos="480"/>
          <w:tab w:val="right" w:leader="dot" w:pos="9350"/>
        </w:tabs>
        <w:rPr>
          <w:rFonts w:asciiTheme="minorHAnsi" w:eastAsiaTheme="minorEastAsia" w:hAnsiTheme="minorHAnsi" w:cstheme="minorBidi"/>
          <w:noProof/>
          <w:sz w:val="22"/>
          <w:szCs w:val="22"/>
        </w:rPr>
      </w:pPr>
      <w:hyperlink w:anchor="_Toc450907443" w:history="1">
        <w:r w:rsidR="008C006D" w:rsidRPr="00505221">
          <w:rPr>
            <w:rStyle w:val="Hyperlink"/>
            <w:noProof/>
          </w:rPr>
          <w:t>2</w:t>
        </w:r>
        <w:r w:rsidR="008C006D">
          <w:rPr>
            <w:rFonts w:asciiTheme="minorHAnsi" w:eastAsiaTheme="minorEastAsia" w:hAnsiTheme="minorHAnsi" w:cstheme="minorBidi"/>
            <w:noProof/>
            <w:sz w:val="22"/>
            <w:szCs w:val="22"/>
          </w:rPr>
          <w:tab/>
        </w:r>
        <w:r w:rsidR="008C006D" w:rsidRPr="00505221">
          <w:rPr>
            <w:rStyle w:val="Hyperlink"/>
            <w:noProof/>
          </w:rPr>
          <w:t>Background</w:t>
        </w:r>
        <w:r w:rsidR="008C006D">
          <w:rPr>
            <w:noProof/>
            <w:webHidden/>
          </w:rPr>
          <w:tab/>
        </w:r>
        <w:r w:rsidR="008C006D">
          <w:rPr>
            <w:noProof/>
            <w:webHidden/>
          </w:rPr>
          <w:fldChar w:fldCharType="begin"/>
        </w:r>
        <w:r w:rsidR="008C006D">
          <w:rPr>
            <w:noProof/>
            <w:webHidden/>
          </w:rPr>
          <w:instrText xml:space="preserve"> PAGEREF _Toc450907443 \h </w:instrText>
        </w:r>
        <w:r w:rsidR="008C006D">
          <w:rPr>
            <w:noProof/>
            <w:webHidden/>
          </w:rPr>
        </w:r>
        <w:r w:rsidR="008C006D">
          <w:rPr>
            <w:noProof/>
            <w:webHidden/>
          </w:rPr>
          <w:fldChar w:fldCharType="separate"/>
        </w:r>
        <w:r w:rsidR="00E433A5">
          <w:rPr>
            <w:noProof/>
            <w:webHidden/>
          </w:rPr>
          <w:t>11</w:t>
        </w:r>
        <w:r w:rsidR="008C006D">
          <w:rPr>
            <w:noProof/>
            <w:webHidden/>
          </w:rPr>
          <w:fldChar w:fldCharType="end"/>
        </w:r>
      </w:hyperlink>
    </w:p>
    <w:p w14:paraId="558C92DE" w14:textId="77777777" w:rsidR="008C006D" w:rsidRDefault="00CE7BDC">
      <w:pPr>
        <w:pStyle w:val="TOC2"/>
        <w:tabs>
          <w:tab w:val="right" w:leader="dot" w:pos="9350"/>
        </w:tabs>
        <w:rPr>
          <w:rFonts w:asciiTheme="minorHAnsi" w:eastAsiaTheme="minorEastAsia" w:hAnsiTheme="minorHAnsi" w:cstheme="minorBidi"/>
          <w:noProof/>
          <w:sz w:val="22"/>
          <w:szCs w:val="22"/>
        </w:rPr>
      </w:pPr>
      <w:hyperlink w:anchor="_Toc450907444" w:history="1">
        <w:r w:rsidR="008C006D" w:rsidRPr="00505221">
          <w:rPr>
            <w:rStyle w:val="Hyperlink"/>
            <w:noProof/>
          </w:rPr>
          <w:t>2.1 TTP-Related Component Data Models</w:t>
        </w:r>
        <w:r w:rsidR="008C006D">
          <w:rPr>
            <w:noProof/>
            <w:webHidden/>
          </w:rPr>
          <w:tab/>
        </w:r>
        <w:r w:rsidR="008C006D">
          <w:rPr>
            <w:noProof/>
            <w:webHidden/>
          </w:rPr>
          <w:fldChar w:fldCharType="begin"/>
        </w:r>
        <w:r w:rsidR="008C006D">
          <w:rPr>
            <w:noProof/>
            <w:webHidden/>
          </w:rPr>
          <w:instrText xml:space="preserve"> PAGEREF _Toc450907444 \h </w:instrText>
        </w:r>
        <w:r w:rsidR="008C006D">
          <w:rPr>
            <w:noProof/>
            <w:webHidden/>
          </w:rPr>
        </w:r>
        <w:r w:rsidR="008C006D">
          <w:rPr>
            <w:noProof/>
            <w:webHidden/>
          </w:rPr>
          <w:fldChar w:fldCharType="separate"/>
        </w:r>
        <w:r w:rsidR="00E433A5">
          <w:rPr>
            <w:noProof/>
            <w:webHidden/>
          </w:rPr>
          <w:t>11</w:t>
        </w:r>
        <w:r w:rsidR="008C006D">
          <w:rPr>
            <w:noProof/>
            <w:webHidden/>
          </w:rPr>
          <w:fldChar w:fldCharType="end"/>
        </w:r>
      </w:hyperlink>
    </w:p>
    <w:p w14:paraId="0CEB22DF" w14:textId="77777777" w:rsidR="008C006D" w:rsidRDefault="00CE7BDC">
      <w:pPr>
        <w:pStyle w:val="TOC1"/>
        <w:tabs>
          <w:tab w:val="left" w:pos="480"/>
          <w:tab w:val="right" w:leader="dot" w:pos="9350"/>
        </w:tabs>
        <w:rPr>
          <w:rFonts w:asciiTheme="minorHAnsi" w:eastAsiaTheme="minorEastAsia" w:hAnsiTheme="minorHAnsi" w:cstheme="minorBidi"/>
          <w:noProof/>
          <w:sz w:val="22"/>
          <w:szCs w:val="22"/>
        </w:rPr>
      </w:pPr>
      <w:hyperlink w:anchor="_Toc450907445" w:history="1">
        <w:r w:rsidR="008C006D" w:rsidRPr="00505221">
          <w:rPr>
            <w:rStyle w:val="Hyperlink"/>
            <w:noProof/>
          </w:rPr>
          <w:t>3</w:t>
        </w:r>
        <w:r w:rsidR="008C006D">
          <w:rPr>
            <w:rFonts w:asciiTheme="minorHAnsi" w:eastAsiaTheme="minorEastAsia" w:hAnsiTheme="minorHAnsi" w:cstheme="minorBidi"/>
            <w:noProof/>
            <w:sz w:val="22"/>
            <w:szCs w:val="22"/>
          </w:rPr>
          <w:tab/>
        </w:r>
        <w:r w:rsidR="008C006D" w:rsidRPr="00505221">
          <w:rPr>
            <w:rStyle w:val="Hyperlink"/>
            <w:noProof/>
          </w:rPr>
          <w:t>STIX</w:t>
        </w:r>
        <w:r w:rsidR="008C006D" w:rsidRPr="00505221">
          <w:rPr>
            <w:rStyle w:val="Hyperlink"/>
            <w:noProof/>
            <w:vertAlign w:val="superscript"/>
          </w:rPr>
          <w:t>TM</w:t>
        </w:r>
        <w:r w:rsidR="008C006D" w:rsidRPr="00505221">
          <w:rPr>
            <w:rStyle w:val="Hyperlink"/>
            <w:noProof/>
          </w:rPr>
          <w:t xml:space="preserve"> TTP Data Model</w:t>
        </w:r>
        <w:r w:rsidR="008C006D">
          <w:rPr>
            <w:noProof/>
            <w:webHidden/>
          </w:rPr>
          <w:tab/>
        </w:r>
        <w:r w:rsidR="008C006D">
          <w:rPr>
            <w:noProof/>
            <w:webHidden/>
          </w:rPr>
          <w:fldChar w:fldCharType="begin"/>
        </w:r>
        <w:r w:rsidR="008C006D">
          <w:rPr>
            <w:noProof/>
            <w:webHidden/>
          </w:rPr>
          <w:instrText xml:space="preserve"> PAGEREF _Toc450907445 \h </w:instrText>
        </w:r>
        <w:r w:rsidR="008C006D">
          <w:rPr>
            <w:noProof/>
            <w:webHidden/>
          </w:rPr>
        </w:r>
        <w:r w:rsidR="008C006D">
          <w:rPr>
            <w:noProof/>
            <w:webHidden/>
          </w:rPr>
          <w:fldChar w:fldCharType="separate"/>
        </w:r>
        <w:r w:rsidR="00E433A5">
          <w:rPr>
            <w:noProof/>
            <w:webHidden/>
          </w:rPr>
          <w:t>12</w:t>
        </w:r>
        <w:r w:rsidR="008C006D">
          <w:rPr>
            <w:noProof/>
            <w:webHidden/>
          </w:rPr>
          <w:fldChar w:fldCharType="end"/>
        </w:r>
      </w:hyperlink>
    </w:p>
    <w:p w14:paraId="33A57EC8" w14:textId="77777777" w:rsidR="008C006D" w:rsidRDefault="00CE7BDC">
      <w:pPr>
        <w:pStyle w:val="TOC2"/>
        <w:tabs>
          <w:tab w:val="right" w:leader="dot" w:pos="9350"/>
        </w:tabs>
        <w:rPr>
          <w:rFonts w:asciiTheme="minorHAnsi" w:eastAsiaTheme="minorEastAsia" w:hAnsiTheme="minorHAnsi" w:cstheme="minorBidi"/>
          <w:noProof/>
          <w:sz w:val="22"/>
          <w:szCs w:val="22"/>
        </w:rPr>
      </w:pPr>
      <w:hyperlink w:anchor="_Toc450907446" w:history="1">
        <w:r w:rsidR="008C006D" w:rsidRPr="00505221">
          <w:rPr>
            <w:rStyle w:val="Hyperlink"/>
            <w:noProof/>
          </w:rPr>
          <w:t>3.1 TTPVersionType Enumeration</w:t>
        </w:r>
        <w:r w:rsidR="008C006D">
          <w:rPr>
            <w:noProof/>
            <w:webHidden/>
          </w:rPr>
          <w:tab/>
        </w:r>
        <w:r w:rsidR="008C006D">
          <w:rPr>
            <w:noProof/>
            <w:webHidden/>
          </w:rPr>
          <w:fldChar w:fldCharType="begin"/>
        </w:r>
        <w:r w:rsidR="008C006D">
          <w:rPr>
            <w:noProof/>
            <w:webHidden/>
          </w:rPr>
          <w:instrText xml:space="preserve"> PAGEREF _Toc450907446 \h </w:instrText>
        </w:r>
        <w:r w:rsidR="008C006D">
          <w:rPr>
            <w:noProof/>
            <w:webHidden/>
          </w:rPr>
        </w:r>
        <w:r w:rsidR="008C006D">
          <w:rPr>
            <w:noProof/>
            <w:webHidden/>
          </w:rPr>
          <w:fldChar w:fldCharType="separate"/>
        </w:r>
        <w:r w:rsidR="00E433A5">
          <w:rPr>
            <w:noProof/>
            <w:webHidden/>
          </w:rPr>
          <w:t>15</w:t>
        </w:r>
        <w:r w:rsidR="008C006D">
          <w:rPr>
            <w:noProof/>
            <w:webHidden/>
          </w:rPr>
          <w:fldChar w:fldCharType="end"/>
        </w:r>
      </w:hyperlink>
    </w:p>
    <w:p w14:paraId="6EFD9A37" w14:textId="77777777" w:rsidR="008C006D" w:rsidRDefault="00CE7BDC">
      <w:pPr>
        <w:pStyle w:val="TOC2"/>
        <w:tabs>
          <w:tab w:val="right" w:leader="dot" w:pos="9350"/>
        </w:tabs>
        <w:rPr>
          <w:rFonts w:asciiTheme="minorHAnsi" w:eastAsiaTheme="minorEastAsia" w:hAnsiTheme="minorHAnsi" w:cstheme="minorBidi"/>
          <w:noProof/>
          <w:sz w:val="22"/>
          <w:szCs w:val="22"/>
        </w:rPr>
      </w:pPr>
      <w:hyperlink w:anchor="_Toc450907447" w:history="1">
        <w:r w:rsidR="008C006D" w:rsidRPr="00505221">
          <w:rPr>
            <w:rStyle w:val="Hyperlink"/>
            <w:noProof/>
          </w:rPr>
          <w:t>3.2 BehaviorType Class</w:t>
        </w:r>
        <w:r w:rsidR="008C006D">
          <w:rPr>
            <w:noProof/>
            <w:webHidden/>
          </w:rPr>
          <w:tab/>
        </w:r>
        <w:r w:rsidR="008C006D">
          <w:rPr>
            <w:noProof/>
            <w:webHidden/>
          </w:rPr>
          <w:fldChar w:fldCharType="begin"/>
        </w:r>
        <w:r w:rsidR="008C006D">
          <w:rPr>
            <w:noProof/>
            <w:webHidden/>
          </w:rPr>
          <w:instrText xml:space="preserve"> PAGEREF _Toc450907447 \h </w:instrText>
        </w:r>
        <w:r w:rsidR="008C006D">
          <w:rPr>
            <w:noProof/>
            <w:webHidden/>
          </w:rPr>
        </w:r>
        <w:r w:rsidR="008C006D">
          <w:rPr>
            <w:noProof/>
            <w:webHidden/>
          </w:rPr>
          <w:fldChar w:fldCharType="separate"/>
        </w:r>
        <w:r w:rsidR="00E433A5">
          <w:rPr>
            <w:noProof/>
            <w:webHidden/>
          </w:rPr>
          <w:t>15</w:t>
        </w:r>
        <w:r w:rsidR="008C006D">
          <w:rPr>
            <w:noProof/>
            <w:webHidden/>
          </w:rPr>
          <w:fldChar w:fldCharType="end"/>
        </w:r>
      </w:hyperlink>
    </w:p>
    <w:p w14:paraId="12122ED6" w14:textId="77777777" w:rsidR="008C006D" w:rsidRDefault="00CE7BDC">
      <w:pPr>
        <w:pStyle w:val="TOC3"/>
        <w:tabs>
          <w:tab w:val="right" w:leader="dot" w:pos="9350"/>
        </w:tabs>
        <w:rPr>
          <w:rFonts w:asciiTheme="minorHAnsi" w:eastAsiaTheme="minorEastAsia" w:hAnsiTheme="minorHAnsi" w:cstheme="minorBidi"/>
          <w:noProof/>
          <w:sz w:val="22"/>
          <w:szCs w:val="22"/>
        </w:rPr>
      </w:pPr>
      <w:hyperlink w:anchor="_Toc450907448" w:history="1">
        <w:r w:rsidR="008C006D" w:rsidRPr="00505221">
          <w:rPr>
            <w:rStyle w:val="Hyperlink"/>
            <w:noProof/>
          </w:rPr>
          <w:t>3.2.1 AttackPatternsType Class</w:t>
        </w:r>
        <w:r w:rsidR="008C006D">
          <w:rPr>
            <w:noProof/>
            <w:webHidden/>
          </w:rPr>
          <w:tab/>
        </w:r>
        <w:r w:rsidR="008C006D">
          <w:rPr>
            <w:noProof/>
            <w:webHidden/>
          </w:rPr>
          <w:fldChar w:fldCharType="begin"/>
        </w:r>
        <w:r w:rsidR="008C006D">
          <w:rPr>
            <w:noProof/>
            <w:webHidden/>
          </w:rPr>
          <w:instrText xml:space="preserve"> PAGEREF _Toc450907448 \h </w:instrText>
        </w:r>
        <w:r w:rsidR="008C006D">
          <w:rPr>
            <w:noProof/>
            <w:webHidden/>
          </w:rPr>
        </w:r>
        <w:r w:rsidR="008C006D">
          <w:rPr>
            <w:noProof/>
            <w:webHidden/>
          </w:rPr>
          <w:fldChar w:fldCharType="separate"/>
        </w:r>
        <w:r w:rsidR="00E433A5">
          <w:rPr>
            <w:noProof/>
            <w:webHidden/>
          </w:rPr>
          <w:t>17</w:t>
        </w:r>
        <w:r w:rsidR="008C006D">
          <w:rPr>
            <w:noProof/>
            <w:webHidden/>
          </w:rPr>
          <w:fldChar w:fldCharType="end"/>
        </w:r>
      </w:hyperlink>
    </w:p>
    <w:p w14:paraId="5E9B8F26" w14:textId="77777777" w:rsidR="008C006D" w:rsidRDefault="00CE7BDC">
      <w:pPr>
        <w:pStyle w:val="TOC3"/>
        <w:tabs>
          <w:tab w:val="right" w:leader="dot" w:pos="9350"/>
        </w:tabs>
        <w:rPr>
          <w:rFonts w:asciiTheme="minorHAnsi" w:eastAsiaTheme="minorEastAsia" w:hAnsiTheme="minorHAnsi" w:cstheme="minorBidi"/>
          <w:noProof/>
          <w:sz w:val="22"/>
          <w:szCs w:val="22"/>
        </w:rPr>
      </w:pPr>
      <w:hyperlink w:anchor="_Toc450907449" w:history="1">
        <w:r w:rsidR="008C006D" w:rsidRPr="00505221">
          <w:rPr>
            <w:rStyle w:val="Hyperlink"/>
            <w:noProof/>
          </w:rPr>
          <w:t>3.2.2 MalwareType Class</w:t>
        </w:r>
        <w:r w:rsidR="008C006D">
          <w:rPr>
            <w:noProof/>
            <w:webHidden/>
          </w:rPr>
          <w:tab/>
        </w:r>
        <w:r w:rsidR="008C006D">
          <w:rPr>
            <w:noProof/>
            <w:webHidden/>
          </w:rPr>
          <w:fldChar w:fldCharType="begin"/>
        </w:r>
        <w:r w:rsidR="008C006D">
          <w:rPr>
            <w:noProof/>
            <w:webHidden/>
          </w:rPr>
          <w:instrText xml:space="preserve"> PAGEREF _Toc450907449 \h </w:instrText>
        </w:r>
        <w:r w:rsidR="008C006D">
          <w:rPr>
            <w:noProof/>
            <w:webHidden/>
          </w:rPr>
        </w:r>
        <w:r w:rsidR="008C006D">
          <w:rPr>
            <w:noProof/>
            <w:webHidden/>
          </w:rPr>
          <w:fldChar w:fldCharType="separate"/>
        </w:r>
        <w:r w:rsidR="00E433A5">
          <w:rPr>
            <w:noProof/>
            <w:webHidden/>
          </w:rPr>
          <w:t>19</w:t>
        </w:r>
        <w:r w:rsidR="008C006D">
          <w:rPr>
            <w:noProof/>
            <w:webHidden/>
          </w:rPr>
          <w:fldChar w:fldCharType="end"/>
        </w:r>
      </w:hyperlink>
    </w:p>
    <w:p w14:paraId="10CF829E" w14:textId="77777777" w:rsidR="008C006D" w:rsidRDefault="00CE7BDC">
      <w:pPr>
        <w:pStyle w:val="TOC3"/>
        <w:tabs>
          <w:tab w:val="right" w:leader="dot" w:pos="9350"/>
        </w:tabs>
        <w:rPr>
          <w:rFonts w:asciiTheme="minorHAnsi" w:eastAsiaTheme="minorEastAsia" w:hAnsiTheme="minorHAnsi" w:cstheme="minorBidi"/>
          <w:noProof/>
          <w:sz w:val="22"/>
          <w:szCs w:val="22"/>
        </w:rPr>
      </w:pPr>
      <w:hyperlink w:anchor="_Toc450907450" w:history="1">
        <w:r w:rsidR="008C006D" w:rsidRPr="00505221">
          <w:rPr>
            <w:rStyle w:val="Hyperlink"/>
            <w:noProof/>
          </w:rPr>
          <w:t>3.2.3 ExploitsType Class</w:t>
        </w:r>
        <w:r w:rsidR="008C006D">
          <w:rPr>
            <w:noProof/>
            <w:webHidden/>
          </w:rPr>
          <w:tab/>
        </w:r>
        <w:r w:rsidR="008C006D">
          <w:rPr>
            <w:noProof/>
            <w:webHidden/>
          </w:rPr>
          <w:fldChar w:fldCharType="begin"/>
        </w:r>
        <w:r w:rsidR="008C006D">
          <w:rPr>
            <w:noProof/>
            <w:webHidden/>
          </w:rPr>
          <w:instrText xml:space="preserve"> PAGEREF _Toc450907450 \h </w:instrText>
        </w:r>
        <w:r w:rsidR="008C006D">
          <w:rPr>
            <w:noProof/>
            <w:webHidden/>
          </w:rPr>
        </w:r>
        <w:r w:rsidR="008C006D">
          <w:rPr>
            <w:noProof/>
            <w:webHidden/>
          </w:rPr>
          <w:fldChar w:fldCharType="separate"/>
        </w:r>
        <w:r w:rsidR="00E433A5">
          <w:rPr>
            <w:noProof/>
            <w:webHidden/>
          </w:rPr>
          <w:t>21</w:t>
        </w:r>
        <w:r w:rsidR="008C006D">
          <w:rPr>
            <w:noProof/>
            <w:webHidden/>
          </w:rPr>
          <w:fldChar w:fldCharType="end"/>
        </w:r>
      </w:hyperlink>
    </w:p>
    <w:p w14:paraId="03D2AAC3" w14:textId="77777777" w:rsidR="008C006D" w:rsidRDefault="00CE7BDC">
      <w:pPr>
        <w:pStyle w:val="TOC2"/>
        <w:tabs>
          <w:tab w:val="right" w:leader="dot" w:pos="9350"/>
        </w:tabs>
        <w:rPr>
          <w:rFonts w:asciiTheme="minorHAnsi" w:eastAsiaTheme="minorEastAsia" w:hAnsiTheme="minorHAnsi" w:cstheme="minorBidi"/>
          <w:noProof/>
          <w:sz w:val="22"/>
          <w:szCs w:val="22"/>
        </w:rPr>
      </w:pPr>
      <w:hyperlink w:anchor="_Toc450907451" w:history="1">
        <w:r w:rsidR="008C006D" w:rsidRPr="00505221">
          <w:rPr>
            <w:rStyle w:val="Hyperlink"/>
            <w:noProof/>
          </w:rPr>
          <w:t>3.3 ResourceType Class</w:t>
        </w:r>
        <w:r w:rsidR="008C006D">
          <w:rPr>
            <w:noProof/>
            <w:webHidden/>
          </w:rPr>
          <w:tab/>
        </w:r>
        <w:r w:rsidR="008C006D">
          <w:rPr>
            <w:noProof/>
            <w:webHidden/>
          </w:rPr>
          <w:fldChar w:fldCharType="begin"/>
        </w:r>
        <w:r w:rsidR="008C006D">
          <w:rPr>
            <w:noProof/>
            <w:webHidden/>
          </w:rPr>
          <w:instrText xml:space="preserve"> PAGEREF _Toc450907451 \h </w:instrText>
        </w:r>
        <w:r w:rsidR="008C006D">
          <w:rPr>
            <w:noProof/>
            <w:webHidden/>
          </w:rPr>
        </w:r>
        <w:r w:rsidR="008C006D">
          <w:rPr>
            <w:noProof/>
            <w:webHidden/>
          </w:rPr>
          <w:fldChar w:fldCharType="separate"/>
        </w:r>
        <w:r w:rsidR="00E433A5">
          <w:rPr>
            <w:noProof/>
            <w:webHidden/>
          </w:rPr>
          <w:t>23</w:t>
        </w:r>
        <w:r w:rsidR="008C006D">
          <w:rPr>
            <w:noProof/>
            <w:webHidden/>
          </w:rPr>
          <w:fldChar w:fldCharType="end"/>
        </w:r>
      </w:hyperlink>
    </w:p>
    <w:p w14:paraId="43EDB9A1" w14:textId="77777777" w:rsidR="008C006D" w:rsidRDefault="00CE7BDC">
      <w:pPr>
        <w:pStyle w:val="TOC3"/>
        <w:tabs>
          <w:tab w:val="right" w:leader="dot" w:pos="9350"/>
        </w:tabs>
        <w:rPr>
          <w:rFonts w:asciiTheme="minorHAnsi" w:eastAsiaTheme="minorEastAsia" w:hAnsiTheme="minorHAnsi" w:cstheme="minorBidi"/>
          <w:noProof/>
          <w:sz w:val="22"/>
          <w:szCs w:val="22"/>
        </w:rPr>
      </w:pPr>
      <w:hyperlink w:anchor="_Toc450907452" w:history="1">
        <w:r w:rsidR="008C006D" w:rsidRPr="00505221">
          <w:rPr>
            <w:rStyle w:val="Hyperlink"/>
            <w:noProof/>
          </w:rPr>
          <w:t>3.3.1 ToolsType Class</w:t>
        </w:r>
        <w:r w:rsidR="008C006D">
          <w:rPr>
            <w:noProof/>
            <w:webHidden/>
          </w:rPr>
          <w:tab/>
        </w:r>
        <w:r w:rsidR="008C006D">
          <w:rPr>
            <w:noProof/>
            <w:webHidden/>
          </w:rPr>
          <w:fldChar w:fldCharType="begin"/>
        </w:r>
        <w:r w:rsidR="008C006D">
          <w:rPr>
            <w:noProof/>
            <w:webHidden/>
          </w:rPr>
          <w:instrText xml:space="preserve"> PAGEREF _Toc450907452 \h </w:instrText>
        </w:r>
        <w:r w:rsidR="008C006D">
          <w:rPr>
            <w:noProof/>
            <w:webHidden/>
          </w:rPr>
        </w:r>
        <w:r w:rsidR="008C006D">
          <w:rPr>
            <w:noProof/>
            <w:webHidden/>
          </w:rPr>
          <w:fldChar w:fldCharType="separate"/>
        </w:r>
        <w:r w:rsidR="00E433A5">
          <w:rPr>
            <w:noProof/>
            <w:webHidden/>
          </w:rPr>
          <w:t>24</w:t>
        </w:r>
        <w:r w:rsidR="008C006D">
          <w:rPr>
            <w:noProof/>
            <w:webHidden/>
          </w:rPr>
          <w:fldChar w:fldCharType="end"/>
        </w:r>
      </w:hyperlink>
    </w:p>
    <w:p w14:paraId="11F73793" w14:textId="77777777" w:rsidR="008C006D" w:rsidRDefault="00CE7BDC">
      <w:pPr>
        <w:pStyle w:val="TOC3"/>
        <w:tabs>
          <w:tab w:val="right" w:leader="dot" w:pos="9350"/>
        </w:tabs>
        <w:rPr>
          <w:rFonts w:asciiTheme="minorHAnsi" w:eastAsiaTheme="minorEastAsia" w:hAnsiTheme="minorHAnsi" w:cstheme="minorBidi"/>
          <w:noProof/>
          <w:sz w:val="22"/>
          <w:szCs w:val="22"/>
        </w:rPr>
      </w:pPr>
      <w:hyperlink w:anchor="_Toc450907453" w:history="1">
        <w:r w:rsidR="008C006D" w:rsidRPr="00505221">
          <w:rPr>
            <w:rStyle w:val="Hyperlink"/>
            <w:noProof/>
          </w:rPr>
          <w:t>3.3.2 InfrastructureType Class</w:t>
        </w:r>
        <w:r w:rsidR="008C006D">
          <w:rPr>
            <w:noProof/>
            <w:webHidden/>
          </w:rPr>
          <w:tab/>
        </w:r>
        <w:r w:rsidR="008C006D">
          <w:rPr>
            <w:noProof/>
            <w:webHidden/>
          </w:rPr>
          <w:fldChar w:fldCharType="begin"/>
        </w:r>
        <w:r w:rsidR="008C006D">
          <w:rPr>
            <w:noProof/>
            <w:webHidden/>
          </w:rPr>
          <w:instrText xml:space="preserve"> PAGEREF _Toc450907453 \h </w:instrText>
        </w:r>
        <w:r w:rsidR="008C006D">
          <w:rPr>
            <w:noProof/>
            <w:webHidden/>
          </w:rPr>
        </w:r>
        <w:r w:rsidR="008C006D">
          <w:rPr>
            <w:noProof/>
            <w:webHidden/>
          </w:rPr>
          <w:fldChar w:fldCharType="separate"/>
        </w:r>
        <w:r w:rsidR="00E433A5">
          <w:rPr>
            <w:noProof/>
            <w:webHidden/>
          </w:rPr>
          <w:t>24</w:t>
        </w:r>
        <w:r w:rsidR="008C006D">
          <w:rPr>
            <w:noProof/>
            <w:webHidden/>
          </w:rPr>
          <w:fldChar w:fldCharType="end"/>
        </w:r>
      </w:hyperlink>
    </w:p>
    <w:p w14:paraId="541BACF6" w14:textId="77777777" w:rsidR="008C006D" w:rsidRDefault="00CE7BDC">
      <w:pPr>
        <w:pStyle w:val="TOC3"/>
        <w:tabs>
          <w:tab w:val="right" w:leader="dot" w:pos="9350"/>
        </w:tabs>
        <w:rPr>
          <w:rFonts w:asciiTheme="minorHAnsi" w:eastAsiaTheme="minorEastAsia" w:hAnsiTheme="minorHAnsi" w:cstheme="minorBidi"/>
          <w:noProof/>
          <w:sz w:val="22"/>
          <w:szCs w:val="22"/>
        </w:rPr>
      </w:pPr>
      <w:hyperlink w:anchor="_Toc450907454" w:history="1">
        <w:r w:rsidR="008C006D" w:rsidRPr="00505221">
          <w:rPr>
            <w:rStyle w:val="Hyperlink"/>
            <w:noProof/>
          </w:rPr>
          <w:t>3.3.3 PersonasType Class</w:t>
        </w:r>
        <w:r w:rsidR="008C006D">
          <w:rPr>
            <w:noProof/>
            <w:webHidden/>
          </w:rPr>
          <w:tab/>
        </w:r>
        <w:r w:rsidR="008C006D">
          <w:rPr>
            <w:noProof/>
            <w:webHidden/>
          </w:rPr>
          <w:fldChar w:fldCharType="begin"/>
        </w:r>
        <w:r w:rsidR="008C006D">
          <w:rPr>
            <w:noProof/>
            <w:webHidden/>
          </w:rPr>
          <w:instrText xml:space="preserve"> PAGEREF _Toc450907454 \h </w:instrText>
        </w:r>
        <w:r w:rsidR="008C006D">
          <w:rPr>
            <w:noProof/>
            <w:webHidden/>
          </w:rPr>
        </w:r>
        <w:r w:rsidR="008C006D">
          <w:rPr>
            <w:noProof/>
            <w:webHidden/>
          </w:rPr>
          <w:fldChar w:fldCharType="separate"/>
        </w:r>
        <w:r w:rsidR="00E433A5">
          <w:rPr>
            <w:noProof/>
            <w:webHidden/>
          </w:rPr>
          <w:t>26</w:t>
        </w:r>
        <w:r w:rsidR="008C006D">
          <w:rPr>
            <w:noProof/>
            <w:webHidden/>
          </w:rPr>
          <w:fldChar w:fldCharType="end"/>
        </w:r>
      </w:hyperlink>
    </w:p>
    <w:p w14:paraId="44C739CD" w14:textId="77777777" w:rsidR="008C006D" w:rsidRDefault="00CE7BDC">
      <w:pPr>
        <w:pStyle w:val="TOC2"/>
        <w:tabs>
          <w:tab w:val="right" w:leader="dot" w:pos="9350"/>
        </w:tabs>
        <w:rPr>
          <w:rFonts w:asciiTheme="minorHAnsi" w:eastAsiaTheme="minorEastAsia" w:hAnsiTheme="minorHAnsi" w:cstheme="minorBidi"/>
          <w:noProof/>
          <w:sz w:val="22"/>
          <w:szCs w:val="22"/>
        </w:rPr>
      </w:pPr>
      <w:hyperlink w:anchor="_Toc450907455" w:history="1">
        <w:r w:rsidR="008C006D" w:rsidRPr="00505221">
          <w:rPr>
            <w:rStyle w:val="Hyperlink"/>
            <w:noProof/>
          </w:rPr>
          <w:t>3.4 VictimTargetingType Class</w:t>
        </w:r>
        <w:r w:rsidR="008C006D">
          <w:rPr>
            <w:noProof/>
            <w:webHidden/>
          </w:rPr>
          <w:tab/>
        </w:r>
        <w:r w:rsidR="008C006D">
          <w:rPr>
            <w:noProof/>
            <w:webHidden/>
          </w:rPr>
          <w:fldChar w:fldCharType="begin"/>
        </w:r>
        <w:r w:rsidR="008C006D">
          <w:rPr>
            <w:noProof/>
            <w:webHidden/>
          </w:rPr>
          <w:instrText xml:space="preserve"> PAGEREF _Toc450907455 \h </w:instrText>
        </w:r>
        <w:r w:rsidR="008C006D">
          <w:rPr>
            <w:noProof/>
            <w:webHidden/>
          </w:rPr>
        </w:r>
        <w:r w:rsidR="008C006D">
          <w:rPr>
            <w:noProof/>
            <w:webHidden/>
          </w:rPr>
          <w:fldChar w:fldCharType="separate"/>
        </w:r>
        <w:r w:rsidR="00E433A5">
          <w:rPr>
            <w:noProof/>
            <w:webHidden/>
          </w:rPr>
          <w:t>26</w:t>
        </w:r>
        <w:r w:rsidR="008C006D">
          <w:rPr>
            <w:noProof/>
            <w:webHidden/>
          </w:rPr>
          <w:fldChar w:fldCharType="end"/>
        </w:r>
      </w:hyperlink>
    </w:p>
    <w:p w14:paraId="2A013E8C" w14:textId="77777777" w:rsidR="008C006D" w:rsidRDefault="00CE7BDC">
      <w:pPr>
        <w:pStyle w:val="TOC2"/>
        <w:tabs>
          <w:tab w:val="right" w:leader="dot" w:pos="9350"/>
        </w:tabs>
        <w:rPr>
          <w:rFonts w:asciiTheme="minorHAnsi" w:eastAsiaTheme="minorEastAsia" w:hAnsiTheme="minorHAnsi" w:cstheme="minorBidi"/>
          <w:noProof/>
          <w:sz w:val="22"/>
          <w:szCs w:val="22"/>
        </w:rPr>
      </w:pPr>
      <w:hyperlink w:anchor="_Toc450907456" w:history="1">
        <w:r w:rsidR="008C006D" w:rsidRPr="00505221">
          <w:rPr>
            <w:rStyle w:val="Hyperlink"/>
            <w:noProof/>
          </w:rPr>
          <w:t>3.5 ExploitTargetsType Class</w:t>
        </w:r>
        <w:r w:rsidR="008C006D">
          <w:rPr>
            <w:noProof/>
            <w:webHidden/>
          </w:rPr>
          <w:tab/>
        </w:r>
        <w:r w:rsidR="008C006D">
          <w:rPr>
            <w:noProof/>
            <w:webHidden/>
          </w:rPr>
          <w:fldChar w:fldCharType="begin"/>
        </w:r>
        <w:r w:rsidR="008C006D">
          <w:rPr>
            <w:noProof/>
            <w:webHidden/>
          </w:rPr>
          <w:instrText xml:space="preserve"> PAGEREF _Toc450907456 \h </w:instrText>
        </w:r>
        <w:r w:rsidR="008C006D">
          <w:rPr>
            <w:noProof/>
            <w:webHidden/>
          </w:rPr>
        </w:r>
        <w:r w:rsidR="008C006D">
          <w:rPr>
            <w:noProof/>
            <w:webHidden/>
          </w:rPr>
          <w:fldChar w:fldCharType="separate"/>
        </w:r>
        <w:r w:rsidR="00E433A5">
          <w:rPr>
            <w:noProof/>
            <w:webHidden/>
          </w:rPr>
          <w:t>28</w:t>
        </w:r>
        <w:r w:rsidR="008C006D">
          <w:rPr>
            <w:noProof/>
            <w:webHidden/>
          </w:rPr>
          <w:fldChar w:fldCharType="end"/>
        </w:r>
      </w:hyperlink>
    </w:p>
    <w:p w14:paraId="0CC948DE" w14:textId="77777777" w:rsidR="008C006D" w:rsidRDefault="00CE7BDC">
      <w:pPr>
        <w:pStyle w:val="TOC2"/>
        <w:tabs>
          <w:tab w:val="right" w:leader="dot" w:pos="9350"/>
        </w:tabs>
        <w:rPr>
          <w:rFonts w:asciiTheme="minorHAnsi" w:eastAsiaTheme="minorEastAsia" w:hAnsiTheme="minorHAnsi" w:cstheme="minorBidi"/>
          <w:noProof/>
          <w:sz w:val="22"/>
          <w:szCs w:val="22"/>
        </w:rPr>
      </w:pPr>
      <w:hyperlink w:anchor="_Toc450907457" w:history="1">
        <w:r w:rsidR="008C006D" w:rsidRPr="00505221">
          <w:rPr>
            <w:rStyle w:val="Hyperlink"/>
            <w:noProof/>
          </w:rPr>
          <w:t>3.6 RelatedTTPsType Class</w:t>
        </w:r>
        <w:r w:rsidR="008C006D">
          <w:rPr>
            <w:noProof/>
            <w:webHidden/>
          </w:rPr>
          <w:tab/>
        </w:r>
        <w:r w:rsidR="008C006D">
          <w:rPr>
            <w:noProof/>
            <w:webHidden/>
          </w:rPr>
          <w:fldChar w:fldCharType="begin"/>
        </w:r>
        <w:r w:rsidR="008C006D">
          <w:rPr>
            <w:noProof/>
            <w:webHidden/>
          </w:rPr>
          <w:instrText xml:space="preserve"> PAGEREF _Toc450907457 \h </w:instrText>
        </w:r>
        <w:r w:rsidR="008C006D">
          <w:rPr>
            <w:noProof/>
            <w:webHidden/>
          </w:rPr>
        </w:r>
        <w:r w:rsidR="008C006D">
          <w:rPr>
            <w:noProof/>
            <w:webHidden/>
          </w:rPr>
          <w:fldChar w:fldCharType="separate"/>
        </w:r>
        <w:r w:rsidR="00E433A5">
          <w:rPr>
            <w:noProof/>
            <w:webHidden/>
          </w:rPr>
          <w:t>29</w:t>
        </w:r>
        <w:r w:rsidR="008C006D">
          <w:rPr>
            <w:noProof/>
            <w:webHidden/>
          </w:rPr>
          <w:fldChar w:fldCharType="end"/>
        </w:r>
      </w:hyperlink>
    </w:p>
    <w:p w14:paraId="20FD357B" w14:textId="77777777" w:rsidR="008C006D" w:rsidRDefault="00CE7BDC">
      <w:pPr>
        <w:pStyle w:val="TOC1"/>
        <w:tabs>
          <w:tab w:val="left" w:pos="480"/>
          <w:tab w:val="right" w:leader="dot" w:pos="9350"/>
        </w:tabs>
        <w:rPr>
          <w:rFonts w:asciiTheme="minorHAnsi" w:eastAsiaTheme="minorEastAsia" w:hAnsiTheme="minorHAnsi" w:cstheme="minorBidi"/>
          <w:noProof/>
          <w:sz w:val="22"/>
          <w:szCs w:val="22"/>
        </w:rPr>
      </w:pPr>
      <w:hyperlink w:anchor="_Toc450907458" w:history="1">
        <w:r w:rsidR="008C006D" w:rsidRPr="00505221">
          <w:rPr>
            <w:rStyle w:val="Hyperlink"/>
            <w:noProof/>
          </w:rPr>
          <w:t>4</w:t>
        </w:r>
        <w:r w:rsidR="008C006D">
          <w:rPr>
            <w:rFonts w:asciiTheme="minorHAnsi" w:eastAsiaTheme="minorEastAsia" w:hAnsiTheme="minorHAnsi" w:cstheme="minorBidi"/>
            <w:noProof/>
            <w:sz w:val="22"/>
            <w:szCs w:val="22"/>
          </w:rPr>
          <w:tab/>
        </w:r>
        <w:r w:rsidR="008C006D" w:rsidRPr="00505221">
          <w:rPr>
            <w:rStyle w:val="Hyperlink"/>
            <w:noProof/>
          </w:rPr>
          <w:t>Conformance</w:t>
        </w:r>
        <w:r w:rsidR="008C006D">
          <w:rPr>
            <w:noProof/>
            <w:webHidden/>
          </w:rPr>
          <w:tab/>
        </w:r>
        <w:r w:rsidR="008C006D">
          <w:rPr>
            <w:noProof/>
            <w:webHidden/>
          </w:rPr>
          <w:fldChar w:fldCharType="begin"/>
        </w:r>
        <w:r w:rsidR="008C006D">
          <w:rPr>
            <w:noProof/>
            <w:webHidden/>
          </w:rPr>
          <w:instrText xml:space="preserve"> PAGEREF _Toc450907458 \h </w:instrText>
        </w:r>
        <w:r w:rsidR="008C006D">
          <w:rPr>
            <w:noProof/>
            <w:webHidden/>
          </w:rPr>
        </w:r>
        <w:r w:rsidR="008C006D">
          <w:rPr>
            <w:noProof/>
            <w:webHidden/>
          </w:rPr>
          <w:fldChar w:fldCharType="separate"/>
        </w:r>
        <w:r w:rsidR="00E433A5">
          <w:rPr>
            <w:noProof/>
            <w:webHidden/>
          </w:rPr>
          <w:t>31</w:t>
        </w:r>
        <w:r w:rsidR="008C006D">
          <w:rPr>
            <w:noProof/>
            <w:webHidden/>
          </w:rPr>
          <w:fldChar w:fldCharType="end"/>
        </w:r>
      </w:hyperlink>
    </w:p>
    <w:p w14:paraId="2CF97871" w14:textId="77777777" w:rsidR="008C006D" w:rsidRDefault="00CE7BDC">
      <w:pPr>
        <w:pStyle w:val="TOC1"/>
        <w:tabs>
          <w:tab w:val="right" w:leader="dot" w:pos="9350"/>
        </w:tabs>
        <w:rPr>
          <w:rFonts w:asciiTheme="minorHAnsi" w:eastAsiaTheme="minorEastAsia" w:hAnsiTheme="minorHAnsi" w:cstheme="minorBidi"/>
          <w:noProof/>
          <w:sz w:val="22"/>
          <w:szCs w:val="22"/>
        </w:rPr>
      </w:pPr>
      <w:hyperlink w:anchor="_Toc450907459" w:history="1">
        <w:r w:rsidR="008C006D" w:rsidRPr="00505221">
          <w:rPr>
            <w:rStyle w:val="Hyperlink"/>
            <w:noProof/>
          </w:rPr>
          <w:t>Appendix A. Acknowledgments</w:t>
        </w:r>
        <w:r w:rsidR="008C006D">
          <w:rPr>
            <w:noProof/>
            <w:webHidden/>
          </w:rPr>
          <w:tab/>
        </w:r>
        <w:r w:rsidR="008C006D">
          <w:rPr>
            <w:noProof/>
            <w:webHidden/>
          </w:rPr>
          <w:fldChar w:fldCharType="begin"/>
        </w:r>
        <w:r w:rsidR="008C006D">
          <w:rPr>
            <w:noProof/>
            <w:webHidden/>
          </w:rPr>
          <w:instrText xml:space="preserve"> PAGEREF _Toc450907459 \h </w:instrText>
        </w:r>
        <w:r w:rsidR="008C006D">
          <w:rPr>
            <w:noProof/>
            <w:webHidden/>
          </w:rPr>
        </w:r>
        <w:r w:rsidR="008C006D">
          <w:rPr>
            <w:noProof/>
            <w:webHidden/>
          </w:rPr>
          <w:fldChar w:fldCharType="separate"/>
        </w:r>
        <w:r w:rsidR="00E433A5">
          <w:rPr>
            <w:noProof/>
            <w:webHidden/>
          </w:rPr>
          <w:t>32</w:t>
        </w:r>
        <w:r w:rsidR="008C006D">
          <w:rPr>
            <w:noProof/>
            <w:webHidden/>
          </w:rPr>
          <w:fldChar w:fldCharType="end"/>
        </w:r>
      </w:hyperlink>
    </w:p>
    <w:p w14:paraId="798E48D6" w14:textId="77777777" w:rsidR="008C006D" w:rsidRDefault="00CE7BDC">
      <w:pPr>
        <w:pStyle w:val="TOC1"/>
        <w:tabs>
          <w:tab w:val="right" w:leader="dot" w:pos="9350"/>
        </w:tabs>
        <w:rPr>
          <w:rFonts w:asciiTheme="minorHAnsi" w:eastAsiaTheme="minorEastAsia" w:hAnsiTheme="minorHAnsi" w:cstheme="minorBidi"/>
          <w:noProof/>
          <w:sz w:val="22"/>
          <w:szCs w:val="22"/>
        </w:rPr>
      </w:pPr>
      <w:hyperlink w:anchor="_Toc450907460" w:history="1">
        <w:r w:rsidR="008C006D" w:rsidRPr="00505221">
          <w:rPr>
            <w:rStyle w:val="Hyperlink"/>
            <w:noProof/>
          </w:rPr>
          <w:t>Appendix B. Revision History</w:t>
        </w:r>
        <w:r w:rsidR="008C006D">
          <w:rPr>
            <w:noProof/>
            <w:webHidden/>
          </w:rPr>
          <w:tab/>
        </w:r>
        <w:r w:rsidR="008C006D">
          <w:rPr>
            <w:noProof/>
            <w:webHidden/>
          </w:rPr>
          <w:fldChar w:fldCharType="begin"/>
        </w:r>
        <w:r w:rsidR="008C006D">
          <w:rPr>
            <w:noProof/>
            <w:webHidden/>
          </w:rPr>
          <w:instrText xml:space="preserve"> PAGEREF _Toc450907460 \h </w:instrText>
        </w:r>
        <w:r w:rsidR="008C006D">
          <w:rPr>
            <w:noProof/>
            <w:webHidden/>
          </w:rPr>
        </w:r>
        <w:r w:rsidR="008C006D">
          <w:rPr>
            <w:noProof/>
            <w:webHidden/>
          </w:rPr>
          <w:fldChar w:fldCharType="separate"/>
        </w:r>
        <w:r w:rsidR="00E433A5">
          <w:rPr>
            <w:noProof/>
            <w:webHidden/>
          </w:rPr>
          <w:t>34</w:t>
        </w:r>
        <w:r w:rsidR="008C006D">
          <w:rPr>
            <w:noProof/>
            <w:webHidden/>
          </w:rPr>
          <w:fldChar w:fldCharType="end"/>
        </w:r>
      </w:hyperlink>
    </w:p>
    <w:p w14:paraId="232C521E" w14:textId="4BB2AFB0" w:rsidR="00177DED" w:rsidRDefault="008C100C" w:rsidP="008C100C">
      <w:pPr>
        <w:pStyle w:val="TextBody"/>
      </w:pPr>
      <w:r>
        <w:fldChar w:fldCharType="end"/>
      </w:r>
    </w:p>
    <w:p w14:paraId="76572150" w14:textId="77777777" w:rsidR="00177DED" w:rsidRPr="00177DED" w:rsidRDefault="00177DED" w:rsidP="008C100C">
      <w:pPr>
        <w:pStyle w:val="TextBody"/>
        <w:sectPr w:rsidR="00177DED" w:rsidRPr="00177DED" w:rsidSect="003D1945">
          <w:headerReference w:type="even" r:id="rId59"/>
          <w:footerReference w:type="default" r:id="rId60"/>
          <w:footerReference w:type="first" r:id="rId61"/>
          <w:pgSz w:w="12240" w:h="15840" w:code="1"/>
          <w:pgMar w:top="1440" w:right="1440" w:bottom="720" w:left="1440" w:header="720" w:footer="720" w:gutter="0"/>
          <w:cols w:space="720"/>
          <w:docGrid w:linePitch="360"/>
        </w:sectPr>
      </w:pPr>
    </w:p>
    <w:p w14:paraId="5FFE7C4B" w14:textId="77777777" w:rsidR="009E2026" w:rsidRPr="00C52EFC" w:rsidRDefault="009E2026" w:rsidP="009E2026">
      <w:pPr>
        <w:pStyle w:val="Heading1"/>
        <w:numPr>
          <w:ilvl w:val="0"/>
          <w:numId w:val="18"/>
        </w:numPr>
      </w:pPr>
      <w:bookmarkStart w:id="2" w:name="_Toc431979403"/>
      <w:bookmarkStart w:id="3" w:name="_Toc450907433"/>
      <w:r>
        <w:lastRenderedPageBreak/>
        <w:t>Introduction</w:t>
      </w:r>
      <w:bookmarkEnd w:id="2"/>
      <w:bookmarkEnd w:id="3"/>
    </w:p>
    <w:p w14:paraId="40F33418" w14:textId="77777777" w:rsidR="009E2026" w:rsidRDefault="009E2026" w:rsidP="009E2026">
      <w:r w:rsidRPr="00EE3C80">
        <w:t>[All text is norm</w:t>
      </w:r>
      <w:r>
        <w:t>ative unless otherwise labeled]</w:t>
      </w:r>
    </w:p>
    <w:p w14:paraId="4D22574E" w14:textId="2976C0FE" w:rsidR="009E2026" w:rsidRDefault="009E2026" w:rsidP="009E2026">
      <w:pPr>
        <w:autoSpaceDE w:val="0"/>
        <w:autoSpaceDN w:val="0"/>
        <w:adjustRightInd w:val="0"/>
        <w:spacing w:after="240"/>
        <w:ind w:right="-270"/>
      </w:pPr>
      <w:r w:rsidRPr="00986D3B">
        <w:t xml:space="preserve">The </w:t>
      </w:r>
      <w:r>
        <w:t>Structured Threat Information Expression (STIX</w:t>
      </w:r>
      <w:r w:rsidR="00BE6DBD">
        <w:rPr>
          <w:vertAlign w:val="superscript"/>
        </w:rPr>
        <w:t>TM</w:t>
      </w:r>
      <w:r>
        <w:t xml:space="preserve">) </w:t>
      </w:r>
      <w:r w:rsidRPr="00986D3B">
        <w:t>framework defines</w:t>
      </w:r>
      <w:r>
        <w:t xml:space="preserve"> nine top-level component data models:  </w:t>
      </w:r>
      <w:r w:rsidRPr="00FC6DFE">
        <w:t>Observable</w:t>
      </w:r>
      <w:r>
        <w:rPr>
          <w:rStyle w:val="EndnoteReference"/>
        </w:rPr>
        <w:endnoteReference w:id="1"/>
      </w:r>
      <w:r w:rsidRPr="00FC6DFE">
        <w:t xml:space="preserve">, Indicator, Incident, TTP, </w:t>
      </w:r>
      <w:proofErr w:type="spellStart"/>
      <w:r w:rsidRPr="00FC6DFE">
        <w:t>ExploitTarget</w:t>
      </w:r>
      <w:proofErr w:type="spellEnd"/>
      <w:r w:rsidRPr="00FC6DFE">
        <w:t xml:space="preserve">, </w:t>
      </w:r>
      <w:proofErr w:type="spellStart"/>
      <w:r w:rsidRPr="00FC6DFE">
        <w:t>CourseOfAction</w:t>
      </w:r>
      <w:proofErr w:type="spellEnd"/>
      <w:r w:rsidRPr="00FC6DFE">
        <w:t>, Campaign</w:t>
      </w:r>
      <w:r>
        <w:t>,</w:t>
      </w:r>
      <w:r w:rsidRPr="00FC6DFE">
        <w:t xml:space="preserve"> </w:t>
      </w:r>
      <w:proofErr w:type="spellStart"/>
      <w:r w:rsidRPr="00FC6DFE">
        <w:t>ThreatActor</w:t>
      </w:r>
      <w:proofErr w:type="spellEnd"/>
      <w:r>
        <w:t>, and Report</w:t>
      </w:r>
      <w:r w:rsidRPr="00FC6DFE">
        <w:t>.</w:t>
      </w:r>
      <w:r w:rsidRPr="00986D3B">
        <w:t xml:space="preserve"> </w:t>
      </w:r>
      <w:r>
        <w:t xml:space="preserve">This document serves as the specification for the STIX Tactics, Techniques, and Procedures (TTP) data model.  </w:t>
      </w:r>
    </w:p>
    <w:p w14:paraId="397C3C54" w14:textId="77777777" w:rsidR="009E2026" w:rsidRDefault="009E2026" w:rsidP="009E2026">
      <w:pPr>
        <w:spacing w:after="240"/>
      </w:pPr>
      <w:r>
        <w:t xml:space="preserve">As defined within the STIX language, a TTP construct </w:t>
      </w:r>
      <w:r w:rsidRPr="006C1B48">
        <w:t xml:space="preserve">characterizes adversarial mode of operations (often referred to as the adversary’s “Tactics, </w:t>
      </w:r>
      <w:r>
        <w:t>Techniques, and Procedures</w:t>
      </w:r>
      <w:r w:rsidRPr="006C1B48">
        <w:t>”</w:t>
      </w:r>
      <w:r>
        <w:t xml:space="preserve">), such as </w:t>
      </w:r>
      <w:r w:rsidRPr="006C1B48">
        <w:t>the victims targeted, the attack patterns and malware used, and the resources (infrastructure, tools, and personas) leveraged</w:t>
      </w:r>
      <w:r>
        <w:t xml:space="preserve">. </w:t>
      </w:r>
      <w:r w:rsidRPr="00980441">
        <w:t xml:space="preserve">Because </w:t>
      </w:r>
      <w:r>
        <w:t xml:space="preserve">the TTP construct </w:t>
      </w:r>
      <w:r w:rsidRPr="00980441">
        <w:t xml:space="preserve">describes adversary behavior, </w:t>
      </w:r>
      <w:r>
        <w:t xml:space="preserve">which is a central objective </w:t>
      </w:r>
      <w:r w:rsidRPr="00980441">
        <w:t xml:space="preserve">of STIX, </w:t>
      </w:r>
      <w:r>
        <w:t>it</w:t>
      </w:r>
      <w:r w:rsidRPr="00980441">
        <w:t xml:space="preserve"> is one of the most commonly used and expressive constructs.</w:t>
      </w:r>
    </w:p>
    <w:p w14:paraId="6E23390E" w14:textId="77777777" w:rsidR="009E2026" w:rsidRDefault="009E2026" w:rsidP="009E2026">
      <w:pPr>
        <w:spacing w:after="240"/>
      </w:pPr>
      <w:bookmarkStart w:id="4" w:name="_Toc401131317"/>
      <w:r>
        <w:t xml:space="preserve">In Section </w:t>
      </w:r>
      <w:r w:rsidRPr="00CE21F8">
        <w:rPr>
          <w:b/>
          <w:color w:val="0000EE"/>
        </w:rPr>
        <w:fldChar w:fldCharType="begin"/>
      </w:r>
      <w:r w:rsidRPr="00CE21F8">
        <w:rPr>
          <w:b/>
          <w:color w:val="0000EE"/>
        </w:rPr>
        <w:instrText xml:space="preserve"> REF _Ref428998006 \r \h  \* MERGEFORMAT </w:instrText>
      </w:r>
      <w:r w:rsidRPr="00CE21F8">
        <w:rPr>
          <w:b/>
          <w:color w:val="0000EE"/>
        </w:rPr>
      </w:r>
      <w:r w:rsidRPr="00CE21F8">
        <w:rPr>
          <w:b/>
          <w:color w:val="0000EE"/>
        </w:rPr>
        <w:fldChar w:fldCharType="separate"/>
      </w:r>
      <w:r w:rsidR="00E433A5">
        <w:rPr>
          <w:b/>
          <w:color w:val="0000EE"/>
        </w:rPr>
        <w:t>1.1</w:t>
      </w:r>
      <w:r w:rsidRPr="00CE21F8">
        <w:rPr>
          <w:b/>
          <w:color w:val="0000EE"/>
        </w:rPr>
        <w:fldChar w:fldCharType="end"/>
      </w:r>
      <w:r>
        <w:t xml:space="preserve"> we discuss additional specification documents, in Section </w:t>
      </w:r>
      <w:r w:rsidRPr="00CE21F8">
        <w:rPr>
          <w:b/>
          <w:color w:val="0000EE"/>
        </w:rPr>
        <w:fldChar w:fldCharType="begin"/>
      </w:r>
      <w:r w:rsidRPr="00CE21F8">
        <w:rPr>
          <w:b/>
          <w:color w:val="0000EE"/>
        </w:rPr>
        <w:instrText xml:space="preserve"> REF _Ref415047504 \r \h </w:instrText>
      </w:r>
      <w:r>
        <w:rPr>
          <w:b/>
          <w:color w:val="0000EE"/>
        </w:rPr>
        <w:instrText xml:space="preserve"> \* MERGEFORMAT </w:instrText>
      </w:r>
      <w:r w:rsidRPr="00CE21F8">
        <w:rPr>
          <w:b/>
          <w:color w:val="0000EE"/>
        </w:rPr>
      </w:r>
      <w:r w:rsidRPr="00CE21F8">
        <w:rPr>
          <w:b/>
          <w:color w:val="0000EE"/>
        </w:rPr>
        <w:fldChar w:fldCharType="separate"/>
      </w:r>
      <w:r w:rsidR="00E433A5">
        <w:rPr>
          <w:b/>
          <w:color w:val="0000EE"/>
        </w:rPr>
        <w:t>1.2</w:t>
      </w:r>
      <w:r w:rsidRPr="00CE21F8">
        <w:rPr>
          <w:b/>
          <w:color w:val="0000EE"/>
        </w:rPr>
        <w:fldChar w:fldCharType="end"/>
      </w:r>
      <w:r>
        <w:rPr>
          <w:b/>
          <w:color w:val="0000EE"/>
        </w:rPr>
        <w:t xml:space="preserve"> </w:t>
      </w:r>
      <w:r>
        <w:t>we provide document conventions</w:t>
      </w:r>
      <w:r w:rsidRPr="00AD7BF2">
        <w:t xml:space="preserve">, </w:t>
      </w:r>
      <w:r>
        <w:t>and i</w:t>
      </w:r>
      <w:r w:rsidRPr="00AD7BF2">
        <w:t xml:space="preserve">n Section </w:t>
      </w:r>
      <w:r w:rsidRPr="00CE21F8">
        <w:rPr>
          <w:b/>
          <w:color w:val="0000EE"/>
        </w:rPr>
        <w:fldChar w:fldCharType="begin"/>
      </w:r>
      <w:r w:rsidRPr="00CE21F8">
        <w:rPr>
          <w:b/>
          <w:color w:val="0000EE"/>
        </w:rPr>
        <w:instrText xml:space="preserve"> REF _Ref428998020 \r \h </w:instrText>
      </w:r>
      <w:r>
        <w:rPr>
          <w:b/>
          <w:color w:val="0000EE"/>
        </w:rPr>
        <w:instrText xml:space="preserve"> \* MERGEFORMAT </w:instrText>
      </w:r>
      <w:r w:rsidRPr="00CE21F8">
        <w:rPr>
          <w:b/>
          <w:color w:val="0000EE"/>
        </w:rPr>
      </w:r>
      <w:r w:rsidRPr="00CE21F8">
        <w:rPr>
          <w:b/>
          <w:color w:val="0000EE"/>
        </w:rPr>
        <w:fldChar w:fldCharType="separate"/>
      </w:r>
      <w:r w:rsidR="00E433A5">
        <w:rPr>
          <w:b/>
          <w:color w:val="0000EE"/>
        </w:rPr>
        <w:t>1.3</w:t>
      </w:r>
      <w:r w:rsidRPr="00CE21F8">
        <w:rPr>
          <w:b/>
          <w:color w:val="0000EE"/>
        </w:rPr>
        <w:fldChar w:fldCharType="end"/>
      </w:r>
      <w:r>
        <w:t xml:space="preserve"> we provide terminology. References are given </w:t>
      </w:r>
      <w:r w:rsidRPr="007D03B1">
        <w:t xml:space="preserve">in </w:t>
      </w:r>
      <w:r>
        <w:t xml:space="preserve">Section </w:t>
      </w:r>
      <w:r w:rsidRPr="00CE21F8">
        <w:rPr>
          <w:b/>
          <w:color w:val="0000EE"/>
        </w:rPr>
        <w:fldChar w:fldCharType="begin"/>
      </w:r>
      <w:r w:rsidRPr="00CE21F8">
        <w:rPr>
          <w:b/>
          <w:color w:val="0000EE"/>
        </w:rPr>
        <w:instrText xml:space="preserve"> REF _Ref428998028 \r \h </w:instrText>
      </w:r>
      <w:r>
        <w:rPr>
          <w:b/>
          <w:color w:val="0000EE"/>
        </w:rPr>
        <w:instrText xml:space="preserve"> \* MERGEFORMAT </w:instrText>
      </w:r>
      <w:r w:rsidRPr="00CE21F8">
        <w:rPr>
          <w:b/>
          <w:color w:val="0000EE"/>
        </w:rPr>
      </w:r>
      <w:r w:rsidRPr="00CE21F8">
        <w:rPr>
          <w:b/>
          <w:color w:val="0000EE"/>
        </w:rPr>
        <w:fldChar w:fldCharType="separate"/>
      </w:r>
      <w:r w:rsidR="00E433A5">
        <w:rPr>
          <w:b/>
          <w:color w:val="0000EE"/>
        </w:rPr>
        <w:t>1.4</w:t>
      </w:r>
      <w:r w:rsidRPr="00CE21F8">
        <w:rPr>
          <w:b/>
          <w:color w:val="0000EE"/>
        </w:rPr>
        <w:fldChar w:fldCharType="end"/>
      </w:r>
      <w:r>
        <w:t xml:space="preserve">. </w:t>
      </w:r>
      <w:bookmarkEnd w:id="4"/>
      <w:r>
        <w:t xml:space="preserve">In Section </w:t>
      </w:r>
      <w:r w:rsidRPr="00CE21F8">
        <w:rPr>
          <w:b/>
          <w:color w:val="0000EE"/>
        </w:rPr>
        <w:fldChar w:fldCharType="begin"/>
      </w:r>
      <w:r w:rsidRPr="00CE21F8">
        <w:rPr>
          <w:b/>
          <w:color w:val="0000EE"/>
        </w:rPr>
        <w:instrText xml:space="preserve"> REF _Ref428998041 \r \h </w:instrText>
      </w:r>
      <w:r>
        <w:rPr>
          <w:b/>
          <w:color w:val="0000EE"/>
        </w:rPr>
        <w:instrText xml:space="preserve"> \* MERGEFORMAT </w:instrText>
      </w:r>
      <w:r w:rsidRPr="00CE21F8">
        <w:rPr>
          <w:b/>
          <w:color w:val="0000EE"/>
        </w:rPr>
      </w:r>
      <w:r w:rsidRPr="00CE21F8">
        <w:rPr>
          <w:b/>
          <w:color w:val="0000EE"/>
        </w:rPr>
        <w:fldChar w:fldCharType="separate"/>
      </w:r>
      <w:r w:rsidR="00E433A5">
        <w:rPr>
          <w:b/>
          <w:color w:val="0000EE"/>
        </w:rPr>
        <w:t>2</w:t>
      </w:r>
      <w:r w:rsidRPr="00CE21F8">
        <w:rPr>
          <w:b/>
          <w:color w:val="0000EE"/>
        </w:rPr>
        <w:fldChar w:fldCharType="end"/>
      </w:r>
      <w:r>
        <w:t xml:space="preserve">, we give background information necessary to fully understand the Course of Action data model. We present the TTP data model specification details in Section </w:t>
      </w:r>
      <w:r w:rsidRPr="00CE21F8">
        <w:rPr>
          <w:b/>
          <w:color w:val="0000EE"/>
        </w:rPr>
        <w:fldChar w:fldCharType="begin"/>
      </w:r>
      <w:r w:rsidRPr="00CE21F8">
        <w:rPr>
          <w:b/>
          <w:color w:val="0000EE"/>
        </w:rPr>
        <w:instrText xml:space="preserve"> REF _Ref428998048 \r \h </w:instrText>
      </w:r>
      <w:r>
        <w:rPr>
          <w:b/>
          <w:color w:val="0000EE"/>
        </w:rPr>
        <w:instrText xml:space="preserve"> \* MERGEFORMAT </w:instrText>
      </w:r>
      <w:r w:rsidRPr="00CE21F8">
        <w:rPr>
          <w:b/>
          <w:color w:val="0000EE"/>
        </w:rPr>
      </w:r>
      <w:r w:rsidRPr="00CE21F8">
        <w:rPr>
          <w:b/>
          <w:color w:val="0000EE"/>
        </w:rPr>
        <w:fldChar w:fldCharType="separate"/>
      </w:r>
      <w:r w:rsidR="00E433A5">
        <w:rPr>
          <w:b/>
          <w:color w:val="0000EE"/>
        </w:rPr>
        <w:t>3</w:t>
      </w:r>
      <w:r w:rsidRPr="00CE21F8">
        <w:rPr>
          <w:b/>
          <w:color w:val="0000EE"/>
        </w:rPr>
        <w:fldChar w:fldCharType="end"/>
      </w:r>
      <w:r>
        <w:rPr>
          <w:b/>
          <w:color w:val="0000EE"/>
        </w:rPr>
        <w:t xml:space="preserve"> </w:t>
      </w:r>
      <w:r>
        <w:t xml:space="preserve">and conformance information in Section </w:t>
      </w:r>
      <w:r w:rsidRPr="00CE21F8">
        <w:rPr>
          <w:b/>
          <w:color w:val="0000EE"/>
        </w:rPr>
        <w:fldChar w:fldCharType="begin"/>
      </w:r>
      <w:r w:rsidRPr="00CE21F8">
        <w:rPr>
          <w:b/>
          <w:color w:val="0000EE"/>
        </w:rPr>
        <w:instrText xml:space="preserve"> REF _Ref428998059 \r \h </w:instrText>
      </w:r>
      <w:r>
        <w:rPr>
          <w:b/>
          <w:color w:val="0000EE"/>
        </w:rPr>
        <w:instrText xml:space="preserve"> \* MERGEFORMAT </w:instrText>
      </w:r>
      <w:r w:rsidRPr="00CE21F8">
        <w:rPr>
          <w:b/>
          <w:color w:val="0000EE"/>
        </w:rPr>
      </w:r>
      <w:r w:rsidRPr="00CE21F8">
        <w:rPr>
          <w:b/>
          <w:color w:val="0000EE"/>
        </w:rPr>
        <w:fldChar w:fldCharType="separate"/>
      </w:r>
      <w:r w:rsidR="00E433A5">
        <w:rPr>
          <w:b/>
          <w:color w:val="0000EE"/>
        </w:rPr>
        <w:t>4</w:t>
      </w:r>
      <w:r w:rsidRPr="00CE21F8">
        <w:rPr>
          <w:b/>
          <w:color w:val="0000EE"/>
        </w:rPr>
        <w:fldChar w:fldCharType="end"/>
      </w:r>
      <w:r>
        <w:t xml:space="preserve">.     </w:t>
      </w:r>
    </w:p>
    <w:p w14:paraId="5850C66B" w14:textId="17B1D4F3" w:rsidR="009E2026" w:rsidRPr="002D7380" w:rsidRDefault="009E2026" w:rsidP="009E2026">
      <w:pPr>
        <w:pStyle w:val="Heading2"/>
        <w:numPr>
          <w:ilvl w:val="1"/>
          <w:numId w:val="18"/>
        </w:numPr>
      </w:pPr>
      <w:bookmarkStart w:id="5" w:name="_Toc412634006"/>
      <w:bookmarkStart w:id="6" w:name="_Toc413938720"/>
      <w:bookmarkStart w:id="7" w:name="_Ref415046808"/>
      <w:bookmarkStart w:id="8" w:name="_Toc421619001"/>
      <w:bookmarkStart w:id="9" w:name="_Ref428998006"/>
      <w:bookmarkStart w:id="10" w:name="_Toc431979404"/>
      <w:bookmarkStart w:id="11" w:name="_Toc450907434"/>
      <w:bookmarkStart w:id="12" w:name="_Ref394437867"/>
      <w:r>
        <w:t>STIX</w:t>
      </w:r>
      <w:r w:rsidR="00BE6DBD">
        <w:rPr>
          <w:vertAlign w:val="superscript"/>
        </w:rPr>
        <w:t>TM</w:t>
      </w:r>
      <w:r>
        <w:t xml:space="preserve"> Specification Documents</w:t>
      </w:r>
      <w:bookmarkEnd w:id="5"/>
      <w:bookmarkEnd w:id="6"/>
      <w:bookmarkEnd w:id="7"/>
      <w:bookmarkEnd w:id="8"/>
      <w:bookmarkEnd w:id="9"/>
      <w:bookmarkEnd w:id="10"/>
      <w:bookmarkEnd w:id="11"/>
    </w:p>
    <w:p w14:paraId="2DD8EC49" w14:textId="77777777" w:rsidR="009E2026" w:rsidRDefault="009E2026" w:rsidP="009E2026">
      <w:pPr>
        <w:autoSpaceDE w:val="0"/>
        <w:autoSpaceDN w:val="0"/>
        <w:adjustRightInd w:val="0"/>
        <w:spacing w:after="240"/>
      </w:pPr>
      <w:r>
        <w:t xml:space="preserve">The STIX specification consists of a formal UML model and a set of textual specification documents that explain the UML model.  Specification documents have been written for each of the key individual data models that compose the full STIX UML model. </w:t>
      </w:r>
    </w:p>
    <w:p w14:paraId="75ED7832" w14:textId="783BEDAC" w:rsidR="009E2026" w:rsidRDefault="009E2026" w:rsidP="009E2026">
      <w:pPr>
        <w:autoSpaceDE w:val="0"/>
        <w:autoSpaceDN w:val="0"/>
        <w:adjustRightInd w:val="0"/>
        <w:spacing w:after="240"/>
      </w:pPr>
      <w:r>
        <w:t xml:space="preserve">The </w:t>
      </w:r>
      <w:hyperlink w:anchor="AdditionalArtifacts" w:history="1">
        <w:r w:rsidRPr="00841658">
          <w:rPr>
            <w:rStyle w:val="Hyperlink"/>
            <w:i/>
          </w:rPr>
          <w:t>STIX Version 1.2.1 Part 1: Overview</w:t>
        </w:r>
      </w:hyperlink>
      <w:r>
        <w:t xml:space="preserve"> document provides a comprehensive overview of the full set of STIX data models, which in addition to the nine top-level component data models mentioned in the Introduction, includes a </w:t>
      </w:r>
      <w:r w:rsidRPr="00FC6DFE">
        <w:t xml:space="preserve">core </w:t>
      </w:r>
      <w:r>
        <w:t xml:space="preserve">data model, a </w:t>
      </w:r>
      <w:r w:rsidRPr="00FC6DFE">
        <w:t xml:space="preserve">common </w:t>
      </w:r>
      <w:r>
        <w:t>data model</w:t>
      </w:r>
      <w:r w:rsidRPr="00FC6DFE">
        <w:t xml:space="preserve">, a cross-cutting data marking </w:t>
      </w:r>
      <w:r>
        <w:t>data model</w:t>
      </w:r>
      <w:r w:rsidRPr="00FC6DFE">
        <w:t xml:space="preserve">, </w:t>
      </w:r>
      <w:r>
        <w:t xml:space="preserve">various extension data models, and </w:t>
      </w:r>
      <w:r w:rsidRPr="00FC6DFE">
        <w:t xml:space="preserve">a set of default </w:t>
      </w:r>
      <w:r>
        <w:t xml:space="preserve">controlled </w:t>
      </w:r>
      <w:r w:rsidRPr="00FC6DFE">
        <w:t>vocabularies</w:t>
      </w:r>
      <w:r>
        <w:t xml:space="preserve">.  </w:t>
      </w:r>
      <w:hyperlink w:anchor="AdditionalArtifacts" w:history="1">
        <w:r w:rsidRPr="00841658">
          <w:rPr>
            <w:rStyle w:val="Hyperlink"/>
            <w:i/>
          </w:rPr>
          <w:t>STIX Version 1.2.1 Part 1: Overview</w:t>
        </w:r>
      </w:hyperlink>
      <w:r>
        <w:t xml:space="preserve"> also summarizes the relationship of STIX to other languages, and outlines general STIX data model conventions.</w:t>
      </w:r>
    </w:p>
    <w:p w14:paraId="3229018A" w14:textId="2E19DF17" w:rsidR="009E2026" w:rsidRDefault="009E2026" w:rsidP="009E2026">
      <w:pPr>
        <w:autoSpaceDE w:val="0"/>
        <w:autoSpaceDN w:val="0"/>
        <w:adjustRightInd w:val="0"/>
        <w:spacing w:after="240"/>
      </w:pPr>
      <w:r w:rsidRPr="00841658">
        <w:rPr>
          <w:b/>
          <w:color w:val="0000EE"/>
        </w:rPr>
        <w:fldChar w:fldCharType="begin"/>
      </w:r>
      <w:r w:rsidRPr="00841658">
        <w:rPr>
          <w:b/>
          <w:color w:val="0000EE"/>
        </w:rPr>
        <w:instrText xml:space="preserve"> REF _Ref389819936 \h  \* MERGEFORMAT </w:instrText>
      </w:r>
      <w:r w:rsidRPr="00841658">
        <w:rPr>
          <w:b/>
          <w:color w:val="0000EE"/>
        </w:rPr>
      </w:r>
      <w:r w:rsidRPr="00841658">
        <w:rPr>
          <w:b/>
          <w:color w:val="0000EE"/>
        </w:rPr>
        <w:fldChar w:fldCharType="separate"/>
      </w:r>
      <w:r w:rsidR="00E433A5" w:rsidRPr="00E433A5">
        <w:rPr>
          <w:b/>
          <w:color w:val="0000EE"/>
        </w:rPr>
        <w:t>Figure 1</w:t>
      </w:r>
      <w:r w:rsidR="00E433A5" w:rsidRPr="00E433A5">
        <w:rPr>
          <w:b/>
          <w:color w:val="0000EE"/>
        </w:rPr>
        <w:noBreakHyphen/>
        <w:t>1</w:t>
      </w:r>
      <w:r w:rsidRPr="00841658">
        <w:rPr>
          <w:b/>
          <w:color w:val="0000EE"/>
        </w:rPr>
        <w:fldChar w:fldCharType="end"/>
      </w:r>
      <w:r>
        <w:t xml:space="preserve"> illustrates the </w:t>
      </w:r>
      <w:hyperlink w:anchor="AdditionalArtifacts" w:history="1">
        <w:r w:rsidRPr="00CD3788">
          <w:rPr>
            <w:rStyle w:val="Hyperlink"/>
          </w:rPr>
          <w:t>set of specification documents</w:t>
        </w:r>
      </w:hyperlink>
      <w:r>
        <w:t xml:space="preserve"> that are available.  The color black is used to indicate the specification overview document, altered shading differentiates the overarching Core and Common data models from the supporting data models (vocabularies, data marking, and default extensions), and the color white indicates the component data models. The solid grey color denotes the overall STIX Language UML model</w:t>
      </w:r>
      <w:r w:rsidRPr="00434BA0">
        <w:t>.</w:t>
      </w:r>
      <w:r>
        <w:t xml:space="preserve"> This TTP specification document is highlighted in its associated color (see Section </w:t>
      </w:r>
      <w:r w:rsidRPr="001227FC">
        <w:rPr>
          <w:b/>
          <w:color w:val="0000EE"/>
        </w:rPr>
        <w:fldChar w:fldCharType="begin"/>
      </w:r>
      <w:r w:rsidRPr="001227FC">
        <w:rPr>
          <w:b/>
          <w:color w:val="0000EE"/>
        </w:rPr>
        <w:instrText xml:space="preserve"> REF _Ref417301504 \r \h </w:instrText>
      </w:r>
      <w:r>
        <w:rPr>
          <w:b/>
          <w:color w:val="0000EE"/>
        </w:rPr>
        <w:instrText xml:space="preserve"> \* MERGEFORMAT </w:instrText>
      </w:r>
      <w:r w:rsidRPr="001227FC">
        <w:rPr>
          <w:b/>
          <w:color w:val="0000EE"/>
        </w:rPr>
      </w:r>
      <w:r w:rsidRPr="001227FC">
        <w:rPr>
          <w:b/>
          <w:color w:val="0000EE"/>
        </w:rPr>
        <w:fldChar w:fldCharType="separate"/>
      </w:r>
      <w:r w:rsidR="00E433A5">
        <w:rPr>
          <w:b/>
          <w:color w:val="0000EE"/>
        </w:rPr>
        <w:t>1.2.3.3</w:t>
      </w:r>
      <w:r w:rsidRPr="001227FC">
        <w:rPr>
          <w:b/>
          <w:color w:val="0000EE"/>
        </w:rPr>
        <w:fldChar w:fldCharType="end"/>
      </w:r>
      <w:r>
        <w:t xml:space="preserve">).  For a list of all STIX documents and related information sources, please see </w:t>
      </w:r>
      <w:hyperlink w:anchor="AdditionalArtifacts" w:history="1">
        <w:r w:rsidRPr="00841658">
          <w:rPr>
            <w:rStyle w:val="Hyperlink"/>
            <w:i/>
          </w:rPr>
          <w:t>STIX Version 1.2.1 Part 1: Overview</w:t>
        </w:r>
      </w:hyperlink>
      <w:r>
        <w:t>.</w:t>
      </w:r>
    </w:p>
    <w:p w14:paraId="6A2CC9D8" w14:textId="77777777" w:rsidR="009E2026" w:rsidRPr="00CB4BF9" w:rsidRDefault="009E2026" w:rsidP="009E2026">
      <w:pPr>
        <w:keepNext/>
        <w:keepLines/>
        <w:spacing w:after="120"/>
        <w:jc w:val="center"/>
      </w:pPr>
      <w:r>
        <w:rPr>
          <w:noProof/>
        </w:rPr>
        <w:lastRenderedPageBreak/>
        <w:drawing>
          <wp:inline distT="0" distB="0" distL="0" distR="0" wp14:anchorId="149EEFB6" wp14:editId="305EDDE7">
            <wp:extent cx="3886200" cy="1890279"/>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lide5.JPG"/>
                    <pic:cNvPicPr/>
                  </pic:nvPicPr>
                  <pic:blipFill rotWithShape="1">
                    <a:blip r:embed="rId62">
                      <a:extLst>
                        <a:ext uri="{28A0092B-C50C-407E-A947-70E740481C1C}">
                          <a14:useLocalDpi xmlns:a14="http://schemas.microsoft.com/office/drawing/2010/main" val="0"/>
                        </a:ext>
                      </a:extLst>
                    </a:blip>
                    <a:srcRect l="7896" t="19800" r="8218" b="25796"/>
                    <a:stretch/>
                  </pic:blipFill>
                  <pic:spPr bwMode="auto">
                    <a:xfrm>
                      <a:off x="0" y="0"/>
                      <a:ext cx="3886200" cy="1890279"/>
                    </a:xfrm>
                    <a:prstGeom prst="rect">
                      <a:avLst/>
                    </a:prstGeom>
                    <a:ln>
                      <a:noFill/>
                    </a:ln>
                    <a:extLst>
                      <a:ext uri="{53640926-AAD7-44D8-BBD7-CCE9431645EC}">
                        <a14:shadowObscured xmlns:a14="http://schemas.microsoft.com/office/drawing/2010/main"/>
                      </a:ext>
                    </a:extLst>
                  </pic:spPr>
                </pic:pic>
              </a:graphicData>
            </a:graphic>
          </wp:inline>
        </w:drawing>
      </w:r>
    </w:p>
    <w:p w14:paraId="534864F2" w14:textId="5827A720" w:rsidR="009E2026" w:rsidRPr="005E3EEE" w:rsidRDefault="009E2026" w:rsidP="009E2026">
      <w:pPr>
        <w:pStyle w:val="Caption"/>
        <w:keepNext/>
        <w:keepLines/>
        <w:rPr>
          <w:b/>
        </w:rPr>
      </w:pPr>
      <w:bookmarkStart w:id="13" w:name="_Ref389819936"/>
      <w:bookmarkStart w:id="14" w:name="_Ref390077491"/>
      <w:proofErr w:type="gramStart"/>
      <w:r w:rsidRPr="005E3EEE">
        <w:t xml:space="preserve">Figure </w:t>
      </w:r>
      <w:fldSimple w:instr=" STYLEREF 1 \s ">
        <w:r w:rsidR="00E433A5">
          <w:rPr>
            <w:noProof/>
          </w:rPr>
          <w:t>1</w:t>
        </w:r>
      </w:fldSimple>
      <w:r w:rsidRPr="005E3EEE">
        <w:noBreakHyphen/>
      </w:r>
      <w:fldSimple w:instr=" SEQ Figure \* ARABIC \s 1 ">
        <w:r w:rsidR="00E433A5">
          <w:rPr>
            <w:noProof/>
          </w:rPr>
          <w:t>1</w:t>
        </w:r>
      </w:fldSimple>
      <w:bookmarkEnd w:id="13"/>
      <w:r w:rsidRPr="005E3EEE">
        <w:t>.</w:t>
      </w:r>
      <w:proofErr w:type="gramEnd"/>
      <w:r w:rsidRPr="005E3EEE">
        <w:t xml:space="preserve">  STIX</w:t>
      </w:r>
      <w:r w:rsidR="00BE6DBD">
        <w:rPr>
          <w:vertAlign w:val="superscript"/>
        </w:rPr>
        <w:t>TM</w:t>
      </w:r>
      <w:r w:rsidRPr="005E3EEE">
        <w:t xml:space="preserve"> Language v1.2</w:t>
      </w:r>
      <w:r>
        <w:t>.1</w:t>
      </w:r>
      <w:r w:rsidRPr="005E3EEE">
        <w:t xml:space="preserve"> specification documents</w:t>
      </w:r>
      <w:bookmarkEnd w:id="14"/>
    </w:p>
    <w:p w14:paraId="1B556CF6" w14:textId="77777777" w:rsidR="009E2026" w:rsidRDefault="009E2026" w:rsidP="009E2026">
      <w:pPr>
        <w:pStyle w:val="Heading2"/>
        <w:numPr>
          <w:ilvl w:val="1"/>
          <w:numId w:val="18"/>
        </w:numPr>
      </w:pPr>
      <w:bookmarkStart w:id="15" w:name="_Ref415047504"/>
      <w:bookmarkStart w:id="16" w:name="_Toc421619002"/>
      <w:bookmarkStart w:id="17" w:name="_Toc431979405"/>
      <w:bookmarkStart w:id="18" w:name="_Toc450907435"/>
      <w:r>
        <w:t>Document Conventions</w:t>
      </w:r>
      <w:bookmarkEnd w:id="12"/>
      <w:bookmarkEnd w:id="15"/>
      <w:bookmarkEnd w:id="16"/>
      <w:bookmarkEnd w:id="17"/>
      <w:bookmarkEnd w:id="18"/>
    </w:p>
    <w:p w14:paraId="3741D310" w14:textId="77777777" w:rsidR="009E2026" w:rsidRPr="00B10014" w:rsidRDefault="009E2026" w:rsidP="009E2026">
      <w:r>
        <w:t>The following conventions are used in this document.</w:t>
      </w:r>
    </w:p>
    <w:p w14:paraId="734AE167" w14:textId="77777777" w:rsidR="009E2026" w:rsidRDefault="009E2026" w:rsidP="009E2026">
      <w:pPr>
        <w:pStyle w:val="Heading3"/>
        <w:numPr>
          <w:ilvl w:val="2"/>
          <w:numId w:val="18"/>
        </w:numPr>
        <w:tabs>
          <w:tab w:val="num" w:pos="720"/>
        </w:tabs>
        <w:spacing w:before="360" w:after="60"/>
      </w:pPr>
      <w:bookmarkStart w:id="19" w:name="_Toc389570603"/>
      <w:bookmarkStart w:id="20" w:name="_Toc389581073"/>
      <w:bookmarkStart w:id="21" w:name="_Toc421619004"/>
      <w:bookmarkStart w:id="22" w:name="_Toc431979406"/>
      <w:bookmarkStart w:id="23" w:name="_Toc450907436"/>
      <w:r>
        <w:t>Fonts</w:t>
      </w:r>
      <w:bookmarkEnd w:id="19"/>
      <w:bookmarkEnd w:id="20"/>
      <w:bookmarkEnd w:id="21"/>
      <w:bookmarkEnd w:id="22"/>
      <w:bookmarkEnd w:id="23"/>
    </w:p>
    <w:p w14:paraId="1AB62F65" w14:textId="77777777" w:rsidR="009E2026" w:rsidRPr="00CE21F8" w:rsidRDefault="009E2026" w:rsidP="009E2026">
      <w:pPr>
        <w:pStyle w:val="Default"/>
        <w:spacing w:after="240"/>
        <w:rPr>
          <w:rFonts w:ascii="Arial" w:hAnsi="Arial"/>
          <w:sz w:val="20"/>
          <w:szCs w:val="22"/>
        </w:rPr>
      </w:pPr>
      <w:r w:rsidRPr="00CE21F8">
        <w:rPr>
          <w:rFonts w:ascii="Arial" w:hAnsi="Arial"/>
          <w:sz w:val="20"/>
          <w:szCs w:val="22"/>
        </w:rPr>
        <w:t xml:space="preserve">The following font and font style conventions are used in the document: </w:t>
      </w:r>
    </w:p>
    <w:p w14:paraId="5A44FCA6" w14:textId="358E94DA" w:rsidR="009E2026" w:rsidRPr="00841658" w:rsidRDefault="009E2026" w:rsidP="009E2026">
      <w:pPr>
        <w:pStyle w:val="Default"/>
        <w:numPr>
          <w:ilvl w:val="0"/>
          <w:numId w:val="39"/>
        </w:numPr>
        <w:spacing w:after="240"/>
        <w:ind w:left="720"/>
        <w:rPr>
          <w:rFonts w:ascii="Arial" w:hAnsi="Arial" w:cs="Arial"/>
          <w:sz w:val="20"/>
          <w:szCs w:val="20"/>
        </w:rPr>
      </w:pPr>
      <w:r w:rsidRPr="00CE21F8">
        <w:rPr>
          <w:rFonts w:ascii="Arial" w:hAnsi="Arial"/>
          <w:sz w:val="20"/>
        </w:rPr>
        <w:t xml:space="preserve">Capitalization is used for STIX high level concepts, which are </w:t>
      </w:r>
      <w:r w:rsidRPr="00841658">
        <w:rPr>
          <w:rFonts w:ascii="Arial" w:hAnsi="Arial" w:cs="Arial"/>
          <w:sz w:val="20"/>
          <w:szCs w:val="20"/>
        </w:rPr>
        <w:t xml:space="preserve">defined in </w:t>
      </w:r>
      <w:hyperlink w:anchor="AdditionalArtifacts" w:history="1">
        <w:r w:rsidRPr="00841658">
          <w:rPr>
            <w:rStyle w:val="Hyperlink"/>
            <w:rFonts w:ascii="Arial" w:hAnsi="Arial" w:cs="Arial"/>
            <w:i/>
            <w:sz w:val="20"/>
            <w:szCs w:val="20"/>
          </w:rPr>
          <w:t>STIX Version 1.2.1 Part 1: Overview</w:t>
        </w:r>
      </w:hyperlink>
      <w:r w:rsidRPr="00841658">
        <w:rPr>
          <w:rFonts w:ascii="Arial" w:hAnsi="Arial" w:cs="Arial"/>
          <w:sz w:val="20"/>
          <w:szCs w:val="20"/>
        </w:rPr>
        <w:t>.</w:t>
      </w:r>
    </w:p>
    <w:p w14:paraId="239D46AC" w14:textId="77777777" w:rsidR="009E2026" w:rsidRPr="008B2787" w:rsidRDefault="009E2026" w:rsidP="009E2026">
      <w:pPr>
        <w:pStyle w:val="Default"/>
        <w:spacing w:after="240"/>
        <w:ind w:left="720"/>
        <w:rPr>
          <w:rFonts w:ascii="Arial" w:hAnsi="Arial"/>
          <w:sz w:val="20"/>
          <w:szCs w:val="22"/>
        </w:rPr>
      </w:pPr>
      <w:r w:rsidRPr="00CE21F8">
        <w:rPr>
          <w:rFonts w:ascii="Arial" w:hAnsi="Arial"/>
          <w:sz w:val="20"/>
          <w:u w:val="single"/>
        </w:rPr>
        <w:t>Examples</w:t>
      </w:r>
      <w:r w:rsidRPr="00CE21F8">
        <w:rPr>
          <w:rFonts w:ascii="Arial" w:hAnsi="Arial"/>
          <w:sz w:val="20"/>
        </w:rPr>
        <w:t>: Indicator, Course of Action, Threat Actor</w:t>
      </w:r>
    </w:p>
    <w:p w14:paraId="63ACEA35" w14:textId="77777777" w:rsidR="009E2026" w:rsidRPr="008B2787" w:rsidRDefault="009E2026" w:rsidP="009E2026">
      <w:pPr>
        <w:pStyle w:val="Default"/>
        <w:numPr>
          <w:ilvl w:val="0"/>
          <w:numId w:val="39"/>
        </w:numPr>
        <w:spacing w:after="240"/>
        <w:ind w:left="720"/>
        <w:rPr>
          <w:rFonts w:ascii="Arial" w:hAnsi="Arial"/>
          <w:sz w:val="20"/>
          <w:szCs w:val="22"/>
        </w:rPr>
      </w:pPr>
      <w:r w:rsidRPr="00CE21F8">
        <w:rPr>
          <w:rFonts w:ascii="Arial" w:hAnsi="Arial"/>
          <w:sz w:val="20"/>
        </w:rPr>
        <w:t>The</w:t>
      </w:r>
      <w:r w:rsidRPr="00CE21F8">
        <w:rPr>
          <w:rFonts w:ascii="Arial" w:hAnsi="Arial" w:cs="Courier New"/>
          <w:sz w:val="20"/>
        </w:rPr>
        <w:t xml:space="preserve"> </w:t>
      </w:r>
      <w:r w:rsidRPr="00CE21F8">
        <w:rPr>
          <w:rFonts w:ascii="Courier New" w:hAnsi="Courier New" w:cs="Courier New"/>
          <w:sz w:val="20"/>
        </w:rPr>
        <w:t>Courier</w:t>
      </w:r>
      <w:r w:rsidRPr="00CE21F8">
        <w:rPr>
          <w:rFonts w:ascii="Arial" w:hAnsi="Arial" w:cs="Courier New"/>
          <w:sz w:val="20"/>
        </w:rPr>
        <w:t xml:space="preserve"> </w:t>
      </w:r>
      <w:r w:rsidRPr="00CE21F8">
        <w:rPr>
          <w:rFonts w:ascii="Courier New" w:hAnsi="Courier New" w:cs="Courier New"/>
          <w:sz w:val="20"/>
        </w:rPr>
        <w:t>New</w:t>
      </w:r>
      <w:r w:rsidRPr="00CE21F8">
        <w:rPr>
          <w:rFonts w:ascii="Arial" w:hAnsi="Arial" w:cs="Courier New"/>
          <w:sz w:val="20"/>
        </w:rPr>
        <w:t xml:space="preserve"> </w:t>
      </w:r>
      <w:r w:rsidRPr="00CE21F8">
        <w:rPr>
          <w:rFonts w:ascii="Arial" w:hAnsi="Arial"/>
          <w:sz w:val="20"/>
        </w:rPr>
        <w:t>font</w:t>
      </w:r>
      <w:r w:rsidRPr="00CE21F8">
        <w:rPr>
          <w:rFonts w:ascii="Arial" w:hAnsi="Arial"/>
          <w:sz w:val="20"/>
          <w:szCs w:val="22"/>
        </w:rPr>
        <w:t xml:space="preserve"> is used for writing UML objects. </w:t>
      </w:r>
    </w:p>
    <w:p w14:paraId="7BA1D628" w14:textId="77777777" w:rsidR="009E2026" w:rsidRPr="00CE21F8" w:rsidRDefault="009E2026" w:rsidP="009E2026">
      <w:pPr>
        <w:pStyle w:val="Default"/>
        <w:spacing w:after="240"/>
        <w:ind w:firstLine="720"/>
        <w:rPr>
          <w:rFonts w:ascii="Courier New" w:hAnsi="Courier New" w:cs="Courier New"/>
          <w:sz w:val="20"/>
        </w:rPr>
      </w:pPr>
      <w:r w:rsidRPr="00CE21F8">
        <w:rPr>
          <w:rFonts w:ascii="Arial" w:hAnsi="Arial"/>
          <w:sz w:val="20"/>
          <w:u w:val="single"/>
        </w:rPr>
        <w:t>Examples</w:t>
      </w:r>
      <w:r w:rsidRPr="00CE21F8">
        <w:rPr>
          <w:rFonts w:ascii="Arial" w:hAnsi="Arial"/>
          <w:sz w:val="20"/>
        </w:rPr>
        <w:t xml:space="preserve">: </w:t>
      </w:r>
      <w:proofErr w:type="spellStart"/>
      <w:r w:rsidRPr="00CE21F8">
        <w:rPr>
          <w:rFonts w:ascii="Courier New" w:hAnsi="Courier New" w:cs="Courier New"/>
          <w:sz w:val="20"/>
        </w:rPr>
        <w:t>RelatedIndicatorsType</w:t>
      </w:r>
      <w:proofErr w:type="spellEnd"/>
      <w:r w:rsidRPr="00CE21F8">
        <w:rPr>
          <w:rFonts w:ascii="Arial" w:hAnsi="Arial" w:cs="Courier New"/>
          <w:sz w:val="20"/>
        </w:rPr>
        <w:t xml:space="preserve">, </w:t>
      </w:r>
      <w:proofErr w:type="spellStart"/>
      <w:r w:rsidRPr="00CE21F8">
        <w:rPr>
          <w:rFonts w:ascii="Courier New" w:hAnsi="Courier New" w:cs="Courier New"/>
          <w:sz w:val="20"/>
        </w:rPr>
        <w:t>stixCommon</w:t>
      </w:r>
      <w:proofErr w:type="gramStart"/>
      <w:r w:rsidRPr="00CE21F8">
        <w:rPr>
          <w:rFonts w:ascii="Courier New" w:hAnsi="Courier New" w:cs="Courier New"/>
          <w:sz w:val="20"/>
        </w:rPr>
        <w:t>:StatementType</w:t>
      </w:r>
      <w:proofErr w:type="spellEnd"/>
      <w:proofErr w:type="gramEnd"/>
      <w:r w:rsidRPr="00CE21F8">
        <w:rPr>
          <w:rFonts w:ascii="Courier New" w:hAnsi="Courier New" w:cs="Courier New"/>
          <w:sz w:val="20"/>
        </w:rPr>
        <w:t xml:space="preserve"> </w:t>
      </w:r>
    </w:p>
    <w:p w14:paraId="0AA1B3BF" w14:textId="77777777" w:rsidR="009E2026" w:rsidRPr="00CE21F8" w:rsidRDefault="009E2026" w:rsidP="009E2026">
      <w:pPr>
        <w:pStyle w:val="Default"/>
        <w:spacing w:after="240"/>
        <w:ind w:left="720"/>
        <w:rPr>
          <w:rFonts w:ascii="Arial" w:hAnsi="Arial" w:cs="Courier New"/>
          <w:sz w:val="20"/>
        </w:rPr>
      </w:pPr>
      <w:r w:rsidRPr="00CE21F8">
        <w:rPr>
          <w:rFonts w:ascii="Arial" w:hAnsi="Arial" w:cs="Courier New"/>
          <w:sz w:val="20"/>
        </w:rPr>
        <w:t xml:space="preserve">Note that all high level concepts have a corresponding UML object.  For example, the Course of Action high level concept is associated with a UML class named, </w:t>
      </w:r>
      <w:proofErr w:type="spellStart"/>
      <w:r w:rsidRPr="00CE21F8">
        <w:rPr>
          <w:rFonts w:ascii="Courier New" w:hAnsi="Courier New" w:cs="Courier New"/>
          <w:sz w:val="20"/>
        </w:rPr>
        <w:t>CourseOfActionType</w:t>
      </w:r>
      <w:proofErr w:type="spellEnd"/>
      <w:r w:rsidRPr="00CE21F8">
        <w:rPr>
          <w:rFonts w:ascii="Arial" w:hAnsi="Arial" w:cs="Courier New"/>
          <w:sz w:val="20"/>
        </w:rPr>
        <w:t>.</w:t>
      </w:r>
    </w:p>
    <w:p w14:paraId="7879598F" w14:textId="77777777" w:rsidR="009E2026" w:rsidRPr="00CE21F8" w:rsidRDefault="009E2026" w:rsidP="009E2026">
      <w:pPr>
        <w:pStyle w:val="Default"/>
        <w:numPr>
          <w:ilvl w:val="0"/>
          <w:numId w:val="39"/>
        </w:numPr>
        <w:spacing w:after="240"/>
        <w:ind w:left="720"/>
        <w:rPr>
          <w:rFonts w:ascii="Arial" w:hAnsi="Arial"/>
          <w:sz w:val="20"/>
          <w:szCs w:val="22"/>
        </w:rPr>
      </w:pPr>
      <w:r w:rsidRPr="00CE21F8">
        <w:rPr>
          <w:rFonts w:ascii="Arial" w:hAnsi="Arial"/>
          <w:sz w:val="20"/>
          <w:szCs w:val="22"/>
        </w:rPr>
        <w:t>The ‘</w:t>
      </w:r>
      <w:r w:rsidRPr="00CE21F8">
        <w:rPr>
          <w:rFonts w:ascii="Arial" w:hAnsi="Arial"/>
          <w:i/>
          <w:sz w:val="20"/>
          <w:szCs w:val="22"/>
        </w:rPr>
        <w:t xml:space="preserve">italic’ </w:t>
      </w:r>
      <w:r w:rsidRPr="00CE21F8">
        <w:rPr>
          <w:rFonts w:ascii="Arial" w:hAnsi="Arial"/>
          <w:sz w:val="20"/>
          <w:szCs w:val="22"/>
        </w:rPr>
        <w:t>font (with</w:t>
      </w:r>
      <w:r w:rsidRPr="00CE21F8">
        <w:rPr>
          <w:rFonts w:ascii="Arial" w:hAnsi="Arial"/>
          <w:i/>
          <w:sz w:val="20"/>
          <w:szCs w:val="22"/>
        </w:rPr>
        <w:t xml:space="preserve"> </w:t>
      </w:r>
      <w:r w:rsidRPr="00CE21F8">
        <w:rPr>
          <w:rFonts w:ascii="Arial" w:hAnsi="Arial"/>
          <w:sz w:val="20"/>
          <w:szCs w:val="22"/>
        </w:rPr>
        <w:t xml:space="preserve">single quotes) is used for noting actual, explicit values for STIX Language properties. The </w:t>
      </w:r>
      <w:r w:rsidRPr="00CE21F8">
        <w:rPr>
          <w:rFonts w:ascii="Arial" w:hAnsi="Arial"/>
          <w:i/>
          <w:sz w:val="20"/>
          <w:szCs w:val="22"/>
        </w:rPr>
        <w:t xml:space="preserve">italic </w:t>
      </w:r>
      <w:r w:rsidRPr="00CE21F8">
        <w:rPr>
          <w:rFonts w:ascii="Arial" w:hAnsi="Arial"/>
          <w:sz w:val="20"/>
          <w:szCs w:val="22"/>
        </w:rPr>
        <w:t xml:space="preserve">font (without quotes) is used for noting example values. </w:t>
      </w:r>
    </w:p>
    <w:p w14:paraId="626DC579" w14:textId="77777777" w:rsidR="009E2026" w:rsidRDefault="009E2026" w:rsidP="009E2026">
      <w:pPr>
        <w:ind w:firstLine="720"/>
        <w:rPr>
          <w:i/>
        </w:rPr>
      </w:pPr>
      <w:r w:rsidRPr="007363FA">
        <w:rPr>
          <w:u w:val="single"/>
        </w:rPr>
        <w:t>Example</w:t>
      </w:r>
      <w:r>
        <w:t xml:space="preserve">: </w:t>
      </w:r>
      <w:r w:rsidRPr="007363FA">
        <w:rPr>
          <w:i/>
        </w:rPr>
        <w:t xml:space="preserve"> ‘</w:t>
      </w:r>
      <w:r>
        <w:rPr>
          <w:i/>
        </w:rPr>
        <w:t>PackageIntentVocab-1.0,</w:t>
      </w:r>
      <w:r w:rsidRPr="007363FA">
        <w:rPr>
          <w:i/>
        </w:rPr>
        <w:t>’</w:t>
      </w:r>
      <w:r>
        <w:rPr>
          <w:i/>
        </w:rPr>
        <w:t xml:space="preserve"> high, medium, low</w:t>
      </w:r>
    </w:p>
    <w:p w14:paraId="283D9CFB" w14:textId="77777777" w:rsidR="009E2026" w:rsidRDefault="009E2026" w:rsidP="009E2026">
      <w:pPr>
        <w:pStyle w:val="Heading3"/>
        <w:numPr>
          <w:ilvl w:val="2"/>
          <w:numId w:val="18"/>
        </w:numPr>
        <w:tabs>
          <w:tab w:val="num" w:pos="720"/>
        </w:tabs>
        <w:spacing w:before="360" w:after="60"/>
      </w:pPr>
      <w:bookmarkStart w:id="24" w:name="_Ref394486021"/>
      <w:bookmarkStart w:id="25" w:name="_Toc398815619"/>
      <w:bookmarkStart w:id="26" w:name="_Toc421619005"/>
      <w:bookmarkStart w:id="27" w:name="_Toc431979407"/>
      <w:bookmarkStart w:id="28" w:name="_Toc450907437"/>
      <w:r>
        <w:t>UML Package References</w:t>
      </w:r>
      <w:bookmarkEnd w:id="24"/>
      <w:bookmarkEnd w:id="25"/>
      <w:bookmarkEnd w:id="26"/>
      <w:bookmarkEnd w:id="27"/>
      <w:bookmarkEnd w:id="28"/>
    </w:p>
    <w:p w14:paraId="5EBC23D8" w14:textId="39F130AF" w:rsidR="009E2026" w:rsidRDefault="009E2026" w:rsidP="009E2026">
      <w:pPr>
        <w:spacing w:after="240"/>
      </w:pPr>
      <w:r>
        <w:t xml:space="preserve">Each STIX data model is captured in a different UML package (e.g., Core package, Campaign package, etc.) where the packages together compose the full STIX UML model.  To refer to a particular class of a specific package, we use the format </w:t>
      </w:r>
      <w:proofErr w:type="spellStart"/>
      <w:r w:rsidRPr="00CE21F8">
        <w:rPr>
          <w:rFonts w:ascii="Courier New" w:hAnsi="Courier New" w:cs="Courier New"/>
        </w:rPr>
        <w:t>package_prefix</w:t>
      </w:r>
      <w:proofErr w:type="gramStart"/>
      <w:r w:rsidRPr="00CE21F8">
        <w:rPr>
          <w:rFonts w:ascii="Courier New" w:hAnsi="Courier New" w:cs="Courier New"/>
        </w:rPr>
        <w:t>:class</w:t>
      </w:r>
      <w:proofErr w:type="spellEnd"/>
      <w:proofErr w:type="gramEnd"/>
      <w:r w:rsidRPr="00981CAF">
        <w:t>, where</w:t>
      </w:r>
      <w:r>
        <w:t xml:space="preserve"> </w:t>
      </w:r>
      <w:proofErr w:type="spellStart"/>
      <w:r w:rsidRPr="00CE21F8">
        <w:rPr>
          <w:rFonts w:ascii="Courier New" w:hAnsi="Courier New" w:cs="Courier New"/>
        </w:rPr>
        <w:t>package_prefix</w:t>
      </w:r>
      <w:proofErr w:type="spellEnd"/>
      <w:r w:rsidRPr="008B2787">
        <w:t xml:space="preserve"> </w:t>
      </w:r>
      <w:r>
        <w:t xml:space="preserve">corresponds to the appropriate UML package. </w:t>
      </w:r>
      <w:hyperlink w:anchor="AdditionalArtifacts" w:history="1">
        <w:r w:rsidRPr="00841658">
          <w:rPr>
            <w:rStyle w:val="Hyperlink"/>
            <w:i/>
          </w:rPr>
          <w:t>STIX Version 1.2.1 Part 1: Overview</w:t>
        </w:r>
      </w:hyperlink>
      <w:r>
        <w:t xml:space="preserve"> contains a list of the packages used by the TTP data model, </w:t>
      </w:r>
      <w:r w:rsidRPr="00434BA0">
        <w:t>along with the associated prefix notations, descriptions, examples</w:t>
      </w:r>
      <w:r>
        <w:t xml:space="preserve">. </w:t>
      </w:r>
    </w:p>
    <w:p w14:paraId="72B80D6D" w14:textId="77777777" w:rsidR="009E2026" w:rsidRDefault="009E2026" w:rsidP="009E2026">
      <w:pPr>
        <w:spacing w:after="240"/>
      </w:pPr>
      <w:r>
        <w:t xml:space="preserve">Note that in this specification document, we do not explicitly specify the package prefix for any classes that </w:t>
      </w:r>
      <w:r w:rsidRPr="00B77F78">
        <w:t xml:space="preserve">originate from the </w:t>
      </w:r>
      <w:r>
        <w:t>TTP</w:t>
      </w:r>
      <w:r w:rsidRPr="00B77F78">
        <w:t xml:space="preserve"> </w:t>
      </w:r>
      <w:r>
        <w:t xml:space="preserve">data model.  </w:t>
      </w:r>
    </w:p>
    <w:p w14:paraId="19E80762" w14:textId="77777777" w:rsidR="009E2026" w:rsidRPr="00904E02" w:rsidRDefault="009E2026" w:rsidP="009E2026">
      <w:pPr>
        <w:pStyle w:val="Heading3"/>
        <w:numPr>
          <w:ilvl w:val="2"/>
          <w:numId w:val="18"/>
        </w:numPr>
        <w:tabs>
          <w:tab w:val="num" w:pos="720"/>
        </w:tabs>
        <w:spacing w:before="360" w:after="60"/>
      </w:pPr>
      <w:bookmarkStart w:id="29" w:name="_Toc389570605"/>
      <w:bookmarkStart w:id="30" w:name="_Toc389581075"/>
      <w:bookmarkStart w:id="31" w:name="_Toc398815620"/>
      <w:bookmarkStart w:id="32" w:name="_Toc421619006"/>
      <w:bookmarkStart w:id="33" w:name="_Toc431979408"/>
      <w:bookmarkStart w:id="34" w:name="_Toc450907438"/>
      <w:r w:rsidRPr="00904E02">
        <w:t>UML Diagrams</w:t>
      </w:r>
      <w:bookmarkEnd w:id="29"/>
      <w:bookmarkEnd w:id="30"/>
      <w:bookmarkEnd w:id="31"/>
      <w:bookmarkEnd w:id="32"/>
      <w:bookmarkEnd w:id="33"/>
      <w:bookmarkEnd w:id="34"/>
    </w:p>
    <w:p w14:paraId="75700CF2" w14:textId="060A2323" w:rsidR="009E2026" w:rsidRDefault="009E2026" w:rsidP="009E2026">
      <w:pPr>
        <w:spacing w:after="240"/>
      </w:pPr>
      <w:r>
        <w:t xml:space="preserve">This specification makes use of UML diagrams to visually depict relationships between STIX Language constructs. Note that the diagrams have been extracted directly from the full UML model for STIX; they </w:t>
      </w:r>
      <w:r>
        <w:lastRenderedPageBreak/>
        <w:t>have not been constructed purely for inclusion in the specification documents.</w:t>
      </w:r>
      <w:r w:rsidR="00642B05">
        <w:t xml:space="preserve"> </w:t>
      </w:r>
      <w:r>
        <w:t xml:space="preserve"> Typically, diagrams are included for the primary class of a data </w:t>
      </w:r>
      <w:proofErr w:type="gramStart"/>
      <w:r>
        <w:t>model,</w:t>
      </w:r>
      <w:proofErr w:type="gramEnd"/>
      <w:r>
        <w:t xml:space="preserve"> and for any other class where the visualization of its relationships between other classes would be useful.</w:t>
      </w:r>
      <w:r w:rsidR="00642B05">
        <w:t xml:space="preserve"> </w:t>
      </w:r>
      <w:r>
        <w:t xml:space="preserve"> This implies that there will be very few diagrams for classes whose only properties are either a data type or a class from the STIX Common data model.</w:t>
      </w:r>
      <w:r w:rsidR="00642B05">
        <w:t xml:space="preserve"> </w:t>
      </w:r>
      <w:r>
        <w:t xml:space="preserve"> </w:t>
      </w:r>
      <w:r w:rsidRPr="00434BA0">
        <w:t xml:space="preserve">Other diagrams that are included correspond to classes that </w:t>
      </w:r>
      <w:proofErr w:type="gramStart"/>
      <w:r w:rsidRPr="00434BA0">
        <w:t>specialize</w:t>
      </w:r>
      <w:proofErr w:type="gramEnd"/>
      <w:r w:rsidRPr="00434BA0">
        <w:t xml:space="preserve"> a superclass and abstract or generalized classes that are extended by one or more subclasses</w:t>
      </w:r>
      <w:r>
        <w:t>.</w:t>
      </w:r>
    </w:p>
    <w:p w14:paraId="66AD91A7" w14:textId="77777777" w:rsidR="009E2026" w:rsidRDefault="009E2026" w:rsidP="009E2026">
      <w:pPr>
        <w:spacing w:after="240"/>
      </w:pPr>
      <w:r>
        <w:t>In UML diagrams, classes are often presented with their attributes elided, to avoid clutter.  The fully described class can usually be found in a related diagram.  A class presented with an empty section at the bottom of the icon indicates that there are no attributes other than those that are visualized using associations.</w:t>
      </w:r>
    </w:p>
    <w:p w14:paraId="2BB9A9AE" w14:textId="77777777" w:rsidR="009E2026" w:rsidRDefault="009E2026" w:rsidP="009E2026">
      <w:pPr>
        <w:pStyle w:val="Heading4"/>
        <w:numPr>
          <w:ilvl w:val="3"/>
          <w:numId w:val="18"/>
        </w:numPr>
        <w:tabs>
          <w:tab w:val="num" w:pos="1008"/>
        </w:tabs>
        <w:spacing w:before="360" w:after="0"/>
        <w:ind w:left="720" w:hanging="720"/>
      </w:pPr>
      <w:bookmarkStart w:id="35" w:name="_Toc398815621"/>
      <w:bookmarkStart w:id="36" w:name="_Toc421619007"/>
      <w:bookmarkStart w:id="37" w:name="_Toc431979409"/>
      <w:r>
        <w:t>Class Properties</w:t>
      </w:r>
      <w:bookmarkEnd w:id="35"/>
      <w:bookmarkEnd w:id="36"/>
      <w:bookmarkEnd w:id="37"/>
    </w:p>
    <w:p w14:paraId="0CAF5546" w14:textId="77777777" w:rsidR="009E2026" w:rsidRDefault="009E2026" w:rsidP="009E2026">
      <w:pPr>
        <w:spacing w:after="240"/>
      </w:pPr>
      <w:r>
        <w:t xml:space="preserve">Generally, a class property can be shown in a UML diagram as either an attribute or an association (i.e., the distinction between attributes and associations is somewhat subjective).  In order to make the size of UML diagrams in the specifications manageable, we have chosen to capture most properties as attributes and to capture only higher level properties as associations, especially in the main top-level component diagrams. In particular, we will always capture properties of UML data types as attributes.  For example, properties of a class that are identifiers, titles, and timestamps will be represented as attributes.  </w:t>
      </w:r>
    </w:p>
    <w:p w14:paraId="3D6728D5" w14:textId="77777777" w:rsidR="009E2026" w:rsidRDefault="009E2026" w:rsidP="009E2026">
      <w:pPr>
        <w:pStyle w:val="Heading4"/>
        <w:numPr>
          <w:ilvl w:val="3"/>
          <w:numId w:val="18"/>
        </w:numPr>
        <w:tabs>
          <w:tab w:val="num" w:pos="1008"/>
        </w:tabs>
        <w:spacing w:before="360" w:after="0"/>
        <w:ind w:left="720" w:hanging="720"/>
      </w:pPr>
      <w:bookmarkStart w:id="38" w:name="_Toc398815622"/>
      <w:bookmarkStart w:id="39" w:name="_Toc421619008"/>
      <w:bookmarkStart w:id="40" w:name="_Toc431979410"/>
      <w:r>
        <w:t>Diagram Icons and Arrow Types</w:t>
      </w:r>
      <w:bookmarkEnd w:id="38"/>
      <w:bookmarkEnd w:id="39"/>
      <w:bookmarkEnd w:id="40"/>
    </w:p>
    <w:p w14:paraId="39965B61" w14:textId="77777777" w:rsidR="009E2026" w:rsidRDefault="009E2026" w:rsidP="009E2026">
      <w:pPr>
        <w:spacing w:after="240"/>
      </w:pPr>
      <w:r>
        <w:t xml:space="preserve">Diagram icons are used in a UML diagram to indicate whether a shape is a class, enumeration or data type, and decorative icons are used to indicate whether an element is an attribute of a class or an enumeration literal. In addition, two different arrow styles indicate either a directed association relationship (regular arrowhead) or a generalization relationship (triangle-shaped arrowhead).  The icons and arrow styles we use are shown and described in </w:t>
      </w:r>
      <w:r w:rsidRPr="0008014A">
        <w:rPr>
          <w:b/>
          <w:color w:val="0000EE"/>
        </w:rPr>
        <w:fldChar w:fldCharType="begin"/>
      </w:r>
      <w:r w:rsidRPr="0008014A">
        <w:rPr>
          <w:b/>
          <w:color w:val="0000EE"/>
        </w:rPr>
        <w:instrText xml:space="preserve"> REF _Ref397637630 \h </w:instrText>
      </w:r>
      <w:r>
        <w:rPr>
          <w:b/>
          <w:color w:val="0000EE"/>
        </w:rPr>
        <w:instrText xml:space="preserve"> \* MERGEFORMAT </w:instrText>
      </w:r>
      <w:r w:rsidRPr="0008014A">
        <w:rPr>
          <w:b/>
          <w:color w:val="0000EE"/>
        </w:rPr>
      </w:r>
      <w:r w:rsidRPr="0008014A">
        <w:rPr>
          <w:b/>
          <w:color w:val="0000EE"/>
        </w:rPr>
        <w:fldChar w:fldCharType="separate"/>
      </w:r>
      <w:r w:rsidR="00E433A5" w:rsidRPr="00E433A5">
        <w:rPr>
          <w:b/>
          <w:color w:val="0000EE"/>
        </w:rPr>
        <w:t xml:space="preserve">Table </w:t>
      </w:r>
      <w:r w:rsidR="00E433A5" w:rsidRPr="00E433A5">
        <w:rPr>
          <w:b/>
          <w:noProof/>
          <w:color w:val="0000EE"/>
        </w:rPr>
        <w:t>1</w:t>
      </w:r>
      <w:r w:rsidR="00E433A5" w:rsidRPr="00E433A5">
        <w:rPr>
          <w:b/>
          <w:noProof/>
          <w:color w:val="0000EE"/>
        </w:rPr>
        <w:noBreakHyphen/>
        <w:t>1</w:t>
      </w:r>
      <w:r w:rsidRPr="0008014A">
        <w:rPr>
          <w:b/>
          <w:color w:val="0000EE"/>
        </w:rPr>
        <w:fldChar w:fldCharType="end"/>
      </w:r>
      <w:r>
        <w:t>.</w:t>
      </w:r>
    </w:p>
    <w:p w14:paraId="583C7692" w14:textId="77777777" w:rsidR="009E2026" w:rsidRPr="00386258" w:rsidRDefault="009E2026" w:rsidP="009E2026">
      <w:pPr>
        <w:pStyle w:val="Caption"/>
        <w:rPr>
          <w:b/>
        </w:rPr>
      </w:pPr>
      <w:bookmarkStart w:id="41" w:name="_Ref397637630"/>
      <w:proofErr w:type="gramStart"/>
      <w:r w:rsidRPr="00305518">
        <w:t xml:space="preserve">Table </w:t>
      </w:r>
      <w:fldSimple w:instr=" STYLEREF 1 \s ">
        <w:r w:rsidR="00E433A5">
          <w:rPr>
            <w:noProof/>
          </w:rPr>
          <w:t>1</w:t>
        </w:r>
      </w:fldSimple>
      <w:r>
        <w:noBreakHyphen/>
      </w:r>
      <w:fldSimple w:instr=" SEQ Table \* ARABIC \s 1 ">
        <w:r w:rsidR="00E433A5">
          <w:rPr>
            <w:noProof/>
          </w:rPr>
          <w:t>1</w:t>
        </w:r>
      </w:fldSimple>
      <w:bookmarkEnd w:id="41"/>
      <w:r w:rsidRPr="00305518">
        <w:t>.</w:t>
      </w:r>
      <w:proofErr w:type="gramEnd"/>
      <w:r w:rsidRPr="00305518">
        <w:t xml:space="preserve">  </w:t>
      </w:r>
      <w:r>
        <w:t>UML diagram icons</w:t>
      </w:r>
      <w:bookmarkStart w:id="42" w:name="_Ref397935245"/>
      <w:bookmarkStart w:id="43" w:name="_Toc398815623"/>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065"/>
        <w:gridCol w:w="4770"/>
      </w:tblGrid>
      <w:tr w:rsidR="009E2026" w14:paraId="04D9E229" w14:textId="77777777" w:rsidTr="00EA4833">
        <w:trPr>
          <w:jc w:val="center"/>
        </w:trPr>
        <w:tc>
          <w:tcPr>
            <w:tcW w:w="2065" w:type="dxa"/>
            <w:shd w:val="clear" w:color="auto" w:fill="BFBFBF" w:themeFill="background1" w:themeFillShade="BF"/>
            <w:tcMar>
              <w:top w:w="0" w:type="dxa"/>
              <w:left w:w="108" w:type="dxa"/>
              <w:bottom w:w="0" w:type="dxa"/>
              <w:right w:w="108" w:type="dxa"/>
            </w:tcMar>
            <w:vAlign w:val="center"/>
            <w:hideMark/>
          </w:tcPr>
          <w:p w14:paraId="229DB32E" w14:textId="77777777" w:rsidR="009E2026" w:rsidRDefault="009E2026" w:rsidP="00EA4833">
            <w:pPr>
              <w:keepNext/>
              <w:keepLines/>
              <w:rPr>
                <w:rFonts w:ascii="Times New Roman" w:hAnsi="Times New Roman"/>
                <w:b/>
                <w:bCs/>
              </w:rPr>
            </w:pPr>
            <w:r w:rsidRPr="00DD35BA">
              <w:rPr>
                <w:b/>
              </w:rPr>
              <w:t>Icon</w:t>
            </w:r>
          </w:p>
        </w:tc>
        <w:tc>
          <w:tcPr>
            <w:tcW w:w="4770" w:type="dxa"/>
            <w:shd w:val="clear" w:color="auto" w:fill="BFBFBF" w:themeFill="background1" w:themeFillShade="BF"/>
            <w:tcMar>
              <w:top w:w="0" w:type="dxa"/>
              <w:left w:w="108" w:type="dxa"/>
              <w:bottom w:w="0" w:type="dxa"/>
              <w:right w:w="108" w:type="dxa"/>
            </w:tcMar>
            <w:vAlign w:val="center"/>
            <w:hideMark/>
          </w:tcPr>
          <w:p w14:paraId="16EFB405" w14:textId="77777777" w:rsidR="009E2026" w:rsidRDefault="009E2026" w:rsidP="00EA4833">
            <w:pPr>
              <w:keepNext/>
              <w:keepLines/>
              <w:rPr>
                <w:rFonts w:ascii="Times New Roman" w:hAnsi="Times New Roman"/>
                <w:b/>
                <w:bCs/>
                <w:szCs w:val="20"/>
              </w:rPr>
            </w:pPr>
            <w:r w:rsidRPr="00DD35BA">
              <w:rPr>
                <w:b/>
              </w:rPr>
              <w:t>Description</w:t>
            </w:r>
          </w:p>
        </w:tc>
      </w:tr>
      <w:tr w:rsidR="009E2026" w14:paraId="73AB7577" w14:textId="77777777" w:rsidTr="00EA4833">
        <w:trPr>
          <w:trHeight w:val="611"/>
          <w:jc w:val="center"/>
        </w:trPr>
        <w:tc>
          <w:tcPr>
            <w:tcW w:w="2065" w:type="dxa"/>
            <w:tcMar>
              <w:top w:w="0" w:type="dxa"/>
              <w:left w:w="108" w:type="dxa"/>
              <w:bottom w:w="0" w:type="dxa"/>
              <w:right w:w="108" w:type="dxa"/>
            </w:tcMar>
            <w:vAlign w:val="center"/>
          </w:tcPr>
          <w:p w14:paraId="35C5F72B" w14:textId="77777777" w:rsidR="009E2026" w:rsidRDefault="009E2026" w:rsidP="00EA4833">
            <w:pPr>
              <w:keepNext/>
              <w:keepLines/>
              <w:jc w:val="center"/>
              <w:rPr>
                <w:rFonts w:ascii="Times New Roman" w:hAnsi="Times New Roman"/>
                <w:noProof/>
                <w:szCs w:val="20"/>
              </w:rPr>
            </w:pPr>
            <w:r>
              <w:rPr>
                <w:noProof/>
              </w:rPr>
              <w:drawing>
                <wp:inline distT="0" distB="0" distL="0" distR="0" wp14:anchorId="4273B704" wp14:editId="6C40F4F5">
                  <wp:extent cx="201295" cy="231775"/>
                  <wp:effectExtent l="0" t="0" r="8255" b="0"/>
                  <wp:docPr id="6" name="Picture 6"/>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201295" cy="231775"/>
                          </a:xfrm>
                          <a:prstGeom prst="rect">
                            <a:avLst/>
                          </a:prstGeom>
                          <a:noFill/>
                        </pic:spPr>
                      </pic:pic>
                    </a:graphicData>
                  </a:graphic>
                </wp:inline>
              </w:drawing>
            </w:r>
          </w:p>
        </w:tc>
        <w:tc>
          <w:tcPr>
            <w:tcW w:w="4770" w:type="dxa"/>
            <w:tcMar>
              <w:top w:w="0" w:type="dxa"/>
              <w:left w:w="108" w:type="dxa"/>
              <w:bottom w:w="0" w:type="dxa"/>
              <w:right w:w="108" w:type="dxa"/>
            </w:tcMar>
            <w:vAlign w:val="center"/>
          </w:tcPr>
          <w:p w14:paraId="06A7EFE9" w14:textId="77777777" w:rsidR="009E2026" w:rsidRPr="008B2787" w:rsidRDefault="009E2026" w:rsidP="00EA4833">
            <w:pPr>
              <w:keepNext/>
              <w:keepLines/>
              <w:rPr>
                <w:szCs w:val="22"/>
              </w:rPr>
            </w:pPr>
            <w:r w:rsidRPr="008B2787">
              <w:rPr>
                <w:szCs w:val="22"/>
              </w:rPr>
              <w:t>This diagram icon indicates a class.  If the name is in italics, it is an abstract class.</w:t>
            </w:r>
          </w:p>
        </w:tc>
      </w:tr>
      <w:tr w:rsidR="009E2026" w14:paraId="78BDD4F7" w14:textId="77777777" w:rsidTr="00EA4833">
        <w:trPr>
          <w:trHeight w:val="611"/>
          <w:jc w:val="center"/>
        </w:trPr>
        <w:tc>
          <w:tcPr>
            <w:tcW w:w="2065" w:type="dxa"/>
            <w:tcMar>
              <w:top w:w="0" w:type="dxa"/>
              <w:left w:w="108" w:type="dxa"/>
              <w:bottom w:w="0" w:type="dxa"/>
              <w:right w:w="108" w:type="dxa"/>
            </w:tcMar>
            <w:vAlign w:val="center"/>
          </w:tcPr>
          <w:p w14:paraId="13C63C70" w14:textId="77777777" w:rsidR="009E2026" w:rsidRDefault="009E2026" w:rsidP="00EA4833">
            <w:pPr>
              <w:jc w:val="center"/>
              <w:rPr>
                <w:rFonts w:ascii="Times New Roman" w:hAnsi="Times New Roman"/>
                <w:noProof/>
                <w:szCs w:val="20"/>
              </w:rPr>
            </w:pPr>
            <w:r>
              <w:object w:dxaOrig="225" w:dyaOrig="180" w14:anchorId="47987D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8pt;height:21.3pt" o:ole="">
                  <v:imagedata r:id="rId64" o:title=""/>
                </v:shape>
                <o:OLEObject Type="Embed" ProgID="PBrush" ShapeID="_x0000_i1025" DrawAspect="Content" ObjectID="_1525257089" r:id="rId65"/>
              </w:object>
            </w:r>
          </w:p>
        </w:tc>
        <w:tc>
          <w:tcPr>
            <w:tcW w:w="4770" w:type="dxa"/>
            <w:tcMar>
              <w:top w:w="0" w:type="dxa"/>
              <w:left w:w="108" w:type="dxa"/>
              <w:bottom w:w="0" w:type="dxa"/>
              <w:right w:w="108" w:type="dxa"/>
            </w:tcMar>
            <w:vAlign w:val="center"/>
          </w:tcPr>
          <w:p w14:paraId="37093EDF" w14:textId="77777777" w:rsidR="009E2026" w:rsidRPr="008B2787" w:rsidRDefault="009E2026" w:rsidP="00EA4833">
            <w:pPr>
              <w:rPr>
                <w:szCs w:val="22"/>
              </w:rPr>
            </w:pPr>
            <w:r w:rsidRPr="008B2787">
              <w:rPr>
                <w:szCs w:val="22"/>
              </w:rPr>
              <w:t>This diagram icon indicates an enumeration.</w:t>
            </w:r>
          </w:p>
        </w:tc>
      </w:tr>
      <w:tr w:rsidR="009E2026" w14:paraId="1F4BAD1B" w14:textId="77777777" w:rsidTr="00EA4833">
        <w:trPr>
          <w:trHeight w:val="611"/>
          <w:jc w:val="center"/>
        </w:trPr>
        <w:tc>
          <w:tcPr>
            <w:tcW w:w="2065" w:type="dxa"/>
            <w:tcMar>
              <w:top w:w="0" w:type="dxa"/>
              <w:left w:w="108" w:type="dxa"/>
              <w:bottom w:w="0" w:type="dxa"/>
              <w:right w:w="108" w:type="dxa"/>
            </w:tcMar>
            <w:vAlign w:val="center"/>
          </w:tcPr>
          <w:p w14:paraId="259FED69" w14:textId="77777777" w:rsidR="009E2026" w:rsidRDefault="009E2026" w:rsidP="00EA4833">
            <w:pPr>
              <w:jc w:val="center"/>
            </w:pPr>
            <w:r w:rsidRPr="008B2787">
              <w:rPr>
                <w:noProof/>
                <w:szCs w:val="22"/>
              </w:rPr>
              <w:drawing>
                <wp:inline distT="0" distB="0" distL="0" distR="0" wp14:anchorId="13025969" wp14:editId="5C2CD51A">
                  <wp:extent cx="296093" cy="235133"/>
                  <wp:effectExtent l="0" t="0" r="889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rotWithShape="1">
                          <a:blip r:embed="rId66"/>
                          <a:srcRect l="8356" t="44994" r="84429" b="32932"/>
                          <a:stretch/>
                        </pic:blipFill>
                        <pic:spPr>
                          <a:xfrm>
                            <a:off x="0" y="0"/>
                            <a:ext cx="296093" cy="235133"/>
                          </a:xfrm>
                          <a:prstGeom prst="rect">
                            <a:avLst/>
                          </a:prstGeom>
                        </pic:spPr>
                      </pic:pic>
                    </a:graphicData>
                  </a:graphic>
                </wp:inline>
              </w:drawing>
            </w:r>
          </w:p>
        </w:tc>
        <w:tc>
          <w:tcPr>
            <w:tcW w:w="4770" w:type="dxa"/>
            <w:tcMar>
              <w:top w:w="0" w:type="dxa"/>
              <w:left w:w="108" w:type="dxa"/>
              <w:bottom w:w="0" w:type="dxa"/>
              <w:right w:w="108" w:type="dxa"/>
            </w:tcMar>
            <w:vAlign w:val="center"/>
          </w:tcPr>
          <w:p w14:paraId="03639B5B" w14:textId="77777777" w:rsidR="009E2026" w:rsidRPr="008B2787" w:rsidRDefault="009E2026" w:rsidP="00EA4833">
            <w:pPr>
              <w:rPr>
                <w:szCs w:val="22"/>
              </w:rPr>
            </w:pPr>
            <w:r w:rsidRPr="008B2787">
              <w:rPr>
                <w:szCs w:val="22"/>
              </w:rPr>
              <w:t>This diagram icon indicates a data type.</w:t>
            </w:r>
            <w:r w:rsidRPr="00974896">
              <w:rPr>
                <w:noProof/>
              </w:rPr>
              <w:t xml:space="preserve"> </w:t>
            </w:r>
          </w:p>
        </w:tc>
      </w:tr>
      <w:tr w:rsidR="009E2026" w14:paraId="350123C2" w14:textId="77777777" w:rsidTr="00EA4833">
        <w:trPr>
          <w:trHeight w:val="611"/>
          <w:jc w:val="center"/>
        </w:trPr>
        <w:tc>
          <w:tcPr>
            <w:tcW w:w="2065" w:type="dxa"/>
            <w:tcMar>
              <w:top w:w="0" w:type="dxa"/>
              <w:left w:w="108" w:type="dxa"/>
              <w:bottom w:w="0" w:type="dxa"/>
              <w:right w:w="108" w:type="dxa"/>
            </w:tcMar>
            <w:vAlign w:val="center"/>
          </w:tcPr>
          <w:p w14:paraId="353C9D61" w14:textId="77777777" w:rsidR="009E2026" w:rsidRDefault="009E2026" w:rsidP="00EA4833">
            <w:pPr>
              <w:jc w:val="center"/>
              <w:rPr>
                <w:rFonts w:ascii="Times New Roman" w:hAnsi="Times New Roman"/>
                <w:noProof/>
                <w:szCs w:val="20"/>
              </w:rPr>
            </w:pPr>
            <w:r>
              <w:object w:dxaOrig="270" w:dyaOrig="195" w14:anchorId="4010A0C1">
                <v:shape id="_x0000_i1026" type="#_x0000_t75" style="width:14.4pt;height:14.4pt" o:ole="">
                  <v:imagedata r:id="rId67" o:title=""/>
                </v:shape>
                <o:OLEObject Type="Embed" ProgID="PBrush" ShapeID="_x0000_i1026" DrawAspect="Content" ObjectID="_1525257090" r:id="rId68"/>
              </w:object>
            </w:r>
          </w:p>
        </w:tc>
        <w:tc>
          <w:tcPr>
            <w:tcW w:w="4770" w:type="dxa"/>
            <w:tcMar>
              <w:top w:w="0" w:type="dxa"/>
              <w:left w:w="108" w:type="dxa"/>
              <w:bottom w:w="0" w:type="dxa"/>
              <w:right w:w="108" w:type="dxa"/>
            </w:tcMar>
            <w:vAlign w:val="center"/>
          </w:tcPr>
          <w:p w14:paraId="716E7165" w14:textId="77777777" w:rsidR="009E2026" w:rsidRPr="008B2787" w:rsidRDefault="009E2026" w:rsidP="00EA4833">
            <w:pPr>
              <w:rPr>
                <w:szCs w:val="22"/>
              </w:rPr>
            </w:pPr>
            <w:r w:rsidRPr="008B2787">
              <w:rPr>
                <w:szCs w:val="22"/>
              </w:rPr>
              <w:t>This decorator icon indicates an attribute of a class.  The green circle means its visibility is public.  If the circle is red or yellow, it means its visibility is private or protected.</w:t>
            </w:r>
          </w:p>
        </w:tc>
      </w:tr>
      <w:tr w:rsidR="009E2026" w14:paraId="5A58BC1D" w14:textId="77777777" w:rsidTr="00EA4833">
        <w:trPr>
          <w:trHeight w:val="611"/>
          <w:jc w:val="center"/>
        </w:trPr>
        <w:tc>
          <w:tcPr>
            <w:tcW w:w="2065" w:type="dxa"/>
            <w:tcMar>
              <w:top w:w="0" w:type="dxa"/>
              <w:left w:w="108" w:type="dxa"/>
              <w:bottom w:w="0" w:type="dxa"/>
              <w:right w:w="108" w:type="dxa"/>
            </w:tcMar>
            <w:vAlign w:val="center"/>
          </w:tcPr>
          <w:p w14:paraId="07C58AE5" w14:textId="77777777" w:rsidR="009E2026" w:rsidRDefault="009E2026" w:rsidP="00EA4833">
            <w:pPr>
              <w:jc w:val="center"/>
              <w:rPr>
                <w:rFonts w:ascii="Times New Roman" w:hAnsi="Times New Roman"/>
                <w:noProof/>
                <w:szCs w:val="20"/>
              </w:rPr>
            </w:pPr>
            <w:r>
              <w:object w:dxaOrig="210" w:dyaOrig="150" w14:anchorId="58F3E401">
                <v:shape id="_x0000_i1027" type="#_x0000_t75" style="width:14.4pt;height:14.4pt" o:ole="">
                  <v:imagedata r:id="rId69" o:title=""/>
                </v:shape>
                <o:OLEObject Type="Embed" ProgID="PBrush" ShapeID="_x0000_i1027" DrawAspect="Content" ObjectID="_1525257091" r:id="rId70"/>
              </w:object>
            </w:r>
          </w:p>
        </w:tc>
        <w:tc>
          <w:tcPr>
            <w:tcW w:w="4770" w:type="dxa"/>
            <w:tcMar>
              <w:top w:w="0" w:type="dxa"/>
              <w:left w:w="108" w:type="dxa"/>
              <w:bottom w:w="0" w:type="dxa"/>
              <w:right w:w="108" w:type="dxa"/>
            </w:tcMar>
            <w:vAlign w:val="center"/>
          </w:tcPr>
          <w:p w14:paraId="406E1642" w14:textId="77777777" w:rsidR="009E2026" w:rsidRPr="008B2787" w:rsidRDefault="009E2026" w:rsidP="00EA4833">
            <w:pPr>
              <w:rPr>
                <w:szCs w:val="22"/>
              </w:rPr>
            </w:pPr>
            <w:r w:rsidRPr="008B2787">
              <w:rPr>
                <w:szCs w:val="22"/>
              </w:rPr>
              <w:t>This decorator icon indicates an enumeration literal.</w:t>
            </w:r>
          </w:p>
        </w:tc>
      </w:tr>
      <w:tr w:rsidR="009E2026" w14:paraId="13186F7F" w14:textId="77777777" w:rsidTr="00EA4833">
        <w:trPr>
          <w:trHeight w:val="620"/>
          <w:jc w:val="center"/>
        </w:trPr>
        <w:tc>
          <w:tcPr>
            <w:tcW w:w="2065" w:type="dxa"/>
            <w:tcMar>
              <w:top w:w="0" w:type="dxa"/>
              <w:left w:w="108" w:type="dxa"/>
              <w:bottom w:w="0" w:type="dxa"/>
              <w:right w:w="108" w:type="dxa"/>
            </w:tcMar>
            <w:vAlign w:val="center"/>
          </w:tcPr>
          <w:p w14:paraId="19359215" w14:textId="77777777" w:rsidR="009E2026" w:rsidRDefault="009E2026" w:rsidP="00EA4833">
            <w:pPr>
              <w:jc w:val="center"/>
            </w:pPr>
            <w:r>
              <w:rPr>
                <w:noProof/>
              </w:rPr>
              <mc:AlternateContent>
                <mc:Choice Requires="wps">
                  <w:drawing>
                    <wp:anchor distT="0" distB="0" distL="114300" distR="114300" simplePos="0" relativeHeight="251659264" behindDoc="0" locked="0" layoutInCell="1" allowOverlap="1" wp14:anchorId="3EF83CFB" wp14:editId="544850A9">
                      <wp:simplePos x="0" y="0"/>
                      <wp:positionH relativeFrom="column">
                        <wp:posOffset>281940</wp:posOffset>
                      </wp:positionH>
                      <wp:positionV relativeFrom="paragraph">
                        <wp:posOffset>178435</wp:posOffset>
                      </wp:positionV>
                      <wp:extent cx="571500" cy="9525"/>
                      <wp:effectExtent l="0" t="76200" r="19050" b="104775"/>
                      <wp:wrapNone/>
                      <wp:docPr id="17" name="Straight Arrow Connector 17"/>
                      <wp:cNvGraphicFramePr/>
                      <a:graphic xmlns:a="http://schemas.openxmlformats.org/drawingml/2006/main">
                        <a:graphicData uri="http://schemas.microsoft.com/office/word/2010/wordprocessingShape">
                          <wps:wsp>
                            <wps:cNvCnPr/>
                            <wps:spPr>
                              <a:xfrm flipV="1">
                                <a:off x="0" y="0"/>
                                <a:ext cx="571500" cy="952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type id="_x0000_t32" coordsize="21600,21600" o:spt="32" o:oned="t" path="m0,0l21600,21600e" filled="f">
                      <v:path arrowok="t" fillok="f" o:connecttype="none"/>
                      <o:lock v:ext="edit" shapetype="t"/>
                    </v:shapetype>
                    <v:shape id="Straight Arrow Connector 17" o:spid="_x0000_s1026" type="#_x0000_t32" style="position:absolute;margin-left:22.2pt;margin-top:14.05pt;width:45pt;height:.7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l5lVuwBAAA+BAAADgAAAGRycy9lMm9Eb2MueG1srFNNj9MwEL0j8R8s32nSSmUharpCXZYLgooF&#10;7l7HbizZHmtsmvbfM3bSdPkQEojLyB/z3sx7Hm9uT86yo8JowLd8uag5U15CZ/yh5V8+3794xVlM&#10;wnfCglctP6vIb7fPn22G0KgV9GA7hYxIfGyG0PI+pdBUVZS9ciIuIChPlxrQiURbPFQdioHYna1W&#10;df2yGgC7gCBVjHR6N17ybeHXWsn0UeuoErMtp95SiVjiY47VdiOaA4rQGzm1If6hCyeMp6Iz1Z1I&#10;gn1D8wuVMxIhgk4LCa4CrY1URQOpWdY/qXnoRVBFC5kTw2xT/H+08sNxj8x09HY3nHnh6I0eEgpz&#10;6BN7gwgD24H35CMgoxTyawixIdjO73HaxbDHLP6k0TFtTfhKdMUOEshOxe3z7LY6JSbpcH2zXNf0&#10;JpKuXq9X68xdjSSZLGBM7xQ4lhctj1NTczdjAXF8H9MIvAAy2PocI1jT3RtryyaPlNpZZEdBw5BO&#10;y6ngD1lJGPvWdyydAzkhsgFTWqassvZRbVmls1VjuU9Kk4ukamyrzO+1mJBS+XQpaD1lZ5im1mZg&#10;XQz7I3DKz1BVZvtvwDOiVAafZrAzHvB31a8e6TH/4sCoO1vwCN25zEGxhoa0vOH0ofIveLov8Ou3&#10;334HAAD//wMAUEsDBBQABgAIAAAAIQAekjra3gAAAAgBAAAPAAAAZHJzL2Rvd25yZXYueG1sTI9R&#10;S8MwFIXfBf9DuIIvsqWbXZi16RBFBCeC235A2lzbYnNTkqyt/970aT7ecw7nfiffTaZjAzrfWpKw&#10;WibAkCqrW6olnI6viy0wHxRp1VlCCb/oYVdcX+Uq03akLxwOoWaxhHymJDQh9BnnvmrQKL+0PVL0&#10;vq0zKsTT1Vw7NcZy0/F1kghuVEvxQ6N6fG6w+jmcjYS792EUH5/Hl72rumFTbvbiTZRS3t5MT4/A&#10;Ak7hEoYZP6JDEZlKeybtWSchTdOYlLDeroDN/v0slFF4EMCLnP8fUPwBAAD//wMAUEsBAi0AFAAG&#10;AAgAAAAhAOSZw8D7AAAA4QEAABMAAAAAAAAAAAAAAAAAAAAAAFtDb250ZW50X1R5cGVzXS54bWxQ&#10;SwECLQAUAAYACAAAACEAI7Jq4dcAAACUAQAACwAAAAAAAAAAAAAAAAAsAQAAX3JlbHMvLnJlbHNQ&#10;SwECLQAUAAYACAAAACEARl5lVuwBAAA+BAAADgAAAAAAAAAAAAAAAAAsAgAAZHJzL2Uyb0RvYy54&#10;bWxQSwECLQAUAAYACAAAACEAHpI62t4AAAAIAQAADwAAAAAAAAAAAAAAAABEBAAAZHJzL2Rvd25y&#10;ZXYueG1sUEsFBgAAAAAEAAQA8wAAAE8FAAAAAA==&#10;" strokecolor="black [3213]">
                      <v:stroke endarrow="open"/>
                    </v:shape>
                  </w:pict>
                </mc:Fallback>
              </mc:AlternateContent>
            </w:r>
          </w:p>
        </w:tc>
        <w:tc>
          <w:tcPr>
            <w:tcW w:w="4770" w:type="dxa"/>
            <w:tcMar>
              <w:top w:w="0" w:type="dxa"/>
              <w:left w:w="108" w:type="dxa"/>
              <w:bottom w:w="0" w:type="dxa"/>
              <w:right w:w="108" w:type="dxa"/>
            </w:tcMar>
            <w:vAlign w:val="center"/>
          </w:tcPr>
          <w:p w14:paraId="3731F889" w14:textId="77777777" w:rsidR="009E2026" w:rsidRPr="008B2787" w:rsidRDefault="009E2026" w:rsidP="00EA4833">
            <w:pPr>
              <w:rPr>
                <w:szCs w:val="22"/>
              </w:rPr>
            </w:pPr>
            <w:r w:rsidRPr="008B2787">
              <w:rPr>
                <w:szCs w:val="22"/>
              </w:rPr>
              <w:t>This arrow type indicates a directed association relationship.</w:t>
            </w:r>
          </w:p>
        </w:tc>
      </w:tr>
      <w:tr w:rsidR="009E2026" w14:paraId="22FF3047" w14:textId="77777777" w:rsidTr="00EA4833">
        <w:trPr>
          <w:trHeight w:val="620"/>
          <w:jc w:val="center"/>
        </w:trPr>
        <w:tc>
          <w:tcPr>
            <w:tcW w:w="2065" w:type="dxa"/>
            <w:tcMar>
              <w:top w:w="0" w:type="dxa"/>
              <w:left w:w="108" w:type="dxa"/>
              <w:bottom w:w="0" w:type="dxa"/>
              <w:right w:w="108" w:type="dxa"/>
            </w:tcMar>
            <w:vAlign w:val="center"/>
          </w:tcPr>
          <w:p w14:paraId="2B7A18CE" w14:textId="77777777" w:rsidR="009E2026" w:rsidRDefault="009E2026" w:rsidP="00EA4833">
            <w:pPr>
              <w:jc w:val="center"/>
            </w:pPr>
            <w:r w:rsidRPr="00FD2389">
              <w:rPr>
                <w:color w:val="000000" w:themeColor="text1"/>
              </w:rPr>
              <w:object w:dxaOrig="1140" w:dyaOrig="780" w14:anchorId="1F7ED6AD">
                <v:shape id="_x0000_i1028" type="#_x0000_t75" style="width:57.6pt;height:35.7pt" o:ole="">
                  <v:imagedata r:id="rId71" o:title=""/>
                </v:shape>
                <o:OLEObject Type="Embed" ProgID="PBrush" ShapeID="_x0000_i1028" DrawAspect="Content" ObjectID="_1525257092" r:id="rId72"/>
              </w:object>
            </w:r>
          </w:p>
        </w:tc>
        <w:tc>
          <w:tcPr>
            <w:tcW w:w="4770" w:type="dxa"/>
            <w:tcMar>
              <w:top w:w="0" w:type="dxa"/>
              <w:left w:w="108" w:type="dxa"/>
              <w:bottom w:w="0" w:type="dxa"/>
              <w:right w:w="108" w:type="dxa"/>
            </w:tcMar>
            <w:vAlign w:val="center"/>
          </w:tcPr>
          <w:p w14:paraId="06165D1F" w14:textId="77777777" w:rsidR="009E2026" w:rsidRPr="008B2787" w:rsidRDefault="009E2026" w:rsidP="00EA4833">
            <w:pPr>
              <w:rPr>
                <w:szCs w:val="22"/>
              </w:rPr>
            </w:pPr>
            <w:r w:rsidRPr="008B2787">
              <w:rPr>
                <w:szCs w:val="22"/>
              </w:rPr>
              <w:t xml:space="preserve">This arrow type indicates a generalization relationship.  </w:t>
            </w:r>
          </w:p>
        </w:tc>
      </w:tr>
    </w:tbl>
    <w:p w14:paraId="32EBC83E" w14:textId="77777777" w:rsidR="009E2026" w:rsidRDefault="009E2026" w:rsidP="009E2026">
      <w:pPr>
        <w:pStyle w:val="Heading4"/>
        <w:numPr>
          <w:ilvl w:val="3"/>
          <w:numId w:val="18"/>
        </w:numPr>
        <w:tabs>
          <w:tab w:val="num" w:pos="1008"/>
        </w:tabs>
        <w:spacing w:before="360" w:after="0"/>
        <w:ind w:left="720" w:hanging="720"/>
      </w:pPr>
      <w:bookmarkStart w:id="44" w:name="_Ref417301504"/>
      <w:bookmarkStart w:id="45" w:name="_Toc421619009"/>
      <w:bookmarkStart w:id="46" w:name="_Toc431979411"/>
      <w:r>
        <w:lastRenderedPageBreak/>
        <w:t>Color Coding</w:t>
      </w:r>
      <w:bookmarkEnd w:id="42"/>
      <w:bookmarkEnd w:id="43"/>
      <w:bookmarkEnd w:id="44"/>
      <w:bookmarkEnd w:id="45"/>
      <w:bookmarkEnd w:id="46"/>
    </w:p>
    <w:p w14:paraId="1A6DD20F" w14:textId="77777777" w:rsidR="009E2026" w:rsidRDefault="009E2026" w:rsidP="009E2026">
      <w:pPr>
        <w:spacing w:after="240"/>
      </w:pPr>
      <w:r>
        <w:t xml:space="preserve">The shapes of the UML diagrams are color coded to indicate the data model associated with a class.  The colors used in the TTP specification are illustrated in </w:t>
      </w:r>
      <w:r w:rsidRPr="009159CB">
        <w:rPr>
          <w:b/>
          <w:color w:val="0000EE"/>
        </w:rPr>
        <w:fldChar w:fldCharType="begin"/>
      </w:r>
      <w:r w:rsidRPr="009159CB">
        <w:rPr>
          <w:b/>
          <w:color w:val="0000EE"/>
        </w:rPr>
        <w:instrText xml:space="preserve"> REF _Ref397676401 \h </w:instrText>
      </w:r>
      <w:r>
        <w:rPr>
          <w:b/>
          <w:color w:val="0000EE"/>
        </w:rPr>
        <w:instrText xml:space="preserve"> \* MERGEFORMAT </w:instrText>
      </w:r>
      <w:r w:rsidRPr="009159CB">
        <w:rPr>
          <w:b/>
          <w:color w:val="0000EE"/>
        </w:rPr>
      </w:r>
      <w:r w:rsidRPr="009159CB">
        <w:rPr>
          <w:b/>
          <w:color w:val="0000EE"/>
        </w:rPr>
        <w:fldChar w:fldCharType="separate"/>
      </w:r>
      <w:r w:rsidR="00E433A5" w:rsidRPr="00E433A5">
        <w:rPr>
          <w:b/>
          <w:color w:val="0000EE"/>
        </w:rPr>
        <w:t xml:space="preserve">Figure </w:t>
      </w:r>
      <w:r w:rsidR="00E433A5" w:rsidRPr="00E433A5">
        <w:rPr>
          <w:b/>
          <w:noProof/>
          <w:color w:val="0000EE"/>
        </w:rPr>
        <w:t>1</w:t>
      </w:r>
      <w:r w:rsidR="00E433A5" w:rsidRPr="00E433A5">
        <w:rPr>
          <w:b/>
          <w:noProof/>
          <w:color w:val="0000EE"/>
        </w:rPr>
        <w:noBreakHyphen/>
        <w:t>2</w:t>
      </w:r>
      <w:r w:rsidRPr="009159CB">
        <w:rPr>
          <w:b/>
          <w:color w:val="0000EE"/>
        </w:rPr>
        <w:fldChar w:fldCharType="end"/>
      </w:r>
      <w:r>
        <w:t>.</w:t>
      </w:r>
    </w:p>
    <w:p w14:paraId="022053A2" w14:textId="77777777" w:rsidR="009E2026" w:rsidRDefault="009E2026" w:rsidP="009E2026">
      <w:pPr>
        <w:jc w:val="center"/>
      </w:pPr>
      <w:r w:rsidRPr="008C2A4C">
        <w:rPr>
          <w:noProof/>
        </w:rPr>
        <w:drawing>
          <wp:inline distT="0" distB="0" distL="0" distR="0" wp14:anchorId="754B3750" wp14:editId="6195E2AF">
            <wp:extent cx="5657850" cy="734060"/>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3"/>
                    <a:stretch>
                      <a:fillRect/>
                    </a:stretch>
                  </pic:blipFill>
                  <pic:spPr>
                    <a:xfrm>
                      <a:off x="0" y="0"/>
                      <a:ext cx="5657850" cy="734060"/>
                    </a:xfrm>
                    <a:prstGeom prst="rect">
                      <a:avLst/>
                    </a:prstGeom>
                  </pic:spPr>
                </pic:pic>
              </a:graphicData>
            </a:graphic>
          </wp:inline>
        </w:drawing>
      </w:r>
    </w:p>
    <w:p w14:paraId="2D351A96" w14:textId="77777777" w:rsidR="009E2026" w:rsidRPr="00CB4BF9" w:rsidRDefault="009E2026" w:rsidP="009E2026">
      <w:pPr>
        <w:pStyle w:val="Caption"/>
        <w:rPr>
          <w:b/>
        </w:rPr>
      </w:pPr>
      <w:bookmarkStart w:id="47" w:name="_Ref397676401"/>
      <w:proofErr w:type="gramStart"/>
      <w:r w:rsidRPr="000C4865">
        <w:t xml:space="preserve">Figure </w:t>
      </w:r>
      <w:fldSimple w:instr=" STYLEREF 1 \s ">
        <w:r w:rsidR="00E433A5">
          <w:rPr>
            <w:noProof/>
          </w:rPr>
          <w:t>1</w:t>
        </w:r>
      </w:fldSimple>
      <w:r>
        <w:noBreakHyphen/>
      </w:r>
      <w:fldSimple w:instr=" SEQ Figure \* ARABIC \s 1 ">
        <w:r w:rsidR="00E433A5">
          <w:rPr>
            <w:noProof/>
          </w:rPr>
          <w:t>2</w:t>
        </w:r>
      </w:fldSimple>
      <w:bookmarkEnd w:id="47"/>
      <w:r w:rsidRPr="000C4865">
        <w:t>.</w:t>
      </w:r>
      <w:proofErr w:type="gramEnd"/>
      <w:r w:rsidRPr="000C4865">
        <w:t xml:space="preserve">  </w:t>
      </w:r>
      <w:r>
        <w:t>Data model color coding</w:t>
      </w:r>
    </w:p>
    <w:p w14:paraId="6949B0D4" w14:textId="77777777" w:rsidR="009E2026" w:rsidRPr="00210E1E" w:rsidRDefault="009E2026" w:rsidP="009E2026">
      <w:pPr>
        <w:pStyle w:val="Heading3"/>
        <w:numPr>
          <w:ilvl w:val="2"/>
          <w:numId w:val="18"/>
        </w:numPr>
        <w:tabs>
          <w:tab w:val="num" w:pos="720"/>
        </w:tabs>
        <w:spacing w:before="360" w:after="60"/>
      </w:pPr>
      <w:bookmarkStart w:id="48" w:name="_Toc389570606"/>
      <w:bookmarkStart w:id="49" w:name="_Toc389581076"/>
      <w:bookmarkStart w:id="50" w:name="_Ref394436861"/>
      <w:bookmarkStart w:id="51" w:name="_Toc398815624"/>
      <w:bookmarkStart w:id="52" w:name="_Toc421619010"/>
      <w:bookmarkStart w:id="53" w:name="_Toc431979412"/>
      <w:bookmarkStart w:id="54" w:name="_Toc450907439"/>
      <w:r>
        <w:t>Property Table Notation</w:t>
      </w:r>
      <w:bookmarkEnd w:id="48"/>
      <w:bookmarkEnd w:id="49"/>
      <w:bookmarkEnd w:id="50"/>
      <w:bookmarkEnd w:id="51"/>
      <w:bookmarkEnd w:id="52"/>
      <w:bookmarkEnd w:id="53"/>
      <w:bookmarkEnd w:id="54"/>
    </w:p>
    <w:p w14:paraId="4B1198AB" w14:textId="77777777" w:rsidR="009E2026" w:rsidRDefault="009E2026" w:rsidP="009E2026">
      <w:pPr>
        <w:spacing w:after="240"/>
      </w:pPr>
      <w:r w:rsidRPr="00210E1E">
        <w:t xml:space="preserve">Throughout </w:t>
      </w:r>
      <w:r>
        <w:t xml:space="preserve">Section </w:t>
      </w:r>
      <w:r w:rsidRPr="0008014A">
        <w:rPr>
          <w:b/>
          <w:color w:val="0000EE"/>
        </w:rPr>
        <w:fldChar w:fldCharType="begin"/>
      </w:r>
      <w:r w:rsidRPr="0008014A">
        <w:rPr>
          <w:b/>
          <w:color w:val="0000EE"/>
        </w:rPr>
        <w:instrText xml:space="preserve"> REF _Ref428998048 \r \h </w:instrText>
      </w:r>
      <w:r>
        <w:rPr>
          <w:b/>
          <w:color w:val="0000EE"/>
        </w:rPr>
        <w:instrText xml:space="preserve"> \* MERGEFORMAT </w:instrText>
      </w:r>
      <w:r w:rsidRPr="0008014A">
        <w:rPr>
          <w:b/>
          <w:color w:val="0000EE"/>
        </w:rPr>
      </w:r>
      <w:r w:rsidRPr="0008014A">
        <w:rPr>
          <w:b/>
          <w:color w:val="0000EE"/>
        </w:rPr>
        <w:fldChar w:fldCharType="separate"/>
      </w:r>
      <w:r w:rsidR="00E433A5">
        <w:rPr>
          <w:b/>
          <w:color w:val="0000EE"/>
        </w:rPr>
        <w:t>3</w:t>
      </w:r>
      <w:r w:rsidRPr="0008014A">
        <w:rPr>
          <w:b/>
          <w:color w:val="0000EE"/>
        </w:rPr>
        <w:fldChar w:fldCharType="end"/>
      </w:r>
      <w:r w:rsidRPr="00210E1E">
        <w:t xml:space="preserve">, tables are used to describe </w:t>
      </w:r>
      <w:r>
        <w:t xml:space="preserve">the properties of </w:t>
      </w:r>
      <w:r w:rsidRPr="00210E1E">
        <w:t xml:space="preserve">each </w:t>
      </w:r>
      <w:r>
        <w:t>data model class</w:t>
      </w:r>
      <w:r w:rsidRPr="00210E1E">
        <w:t>. Each property table consist</w:t>
      </w:r>
      <w:r>
        <w:t>s</w:t>
      </w:r>
      <w:r w:rsidRPr="00210E1E">
        <w:t xml:space="preserve"> of a column of names to identify the property, a </w:t>
      </w:r>
      <w:r>
        <w:t>type</w:t>
      </w:r>
      <w:r w:rsidRPr="00210E1E">
        <w:t xml:space="preserve"> column to reflect the datatype of the property, a multiplicity column to reflect the allowed number of occurrences of the property, and a description column that describe</w:t>
      </w:r>
      <w:r>
        <w:t>s</w:t>
      </w:r>
      <w:r w:rsidRPr="00210E1E">
        <w:t xml:space="preserve"> the property. </w:t>
      </w:r>
      <w:r>
        <w:t xml:space="preserve"> Package prefixes are provided for classes outside of the TTP data model (see Section </w:t>
      </w:r>
      <w:r w:rsidRPr="00A214D6">
        <w:rPr>
          <w:b/>
          <w:color w:val="0000EE"/>
        </w:rPr>
        <w:fldChar w:fldCharType="begin"/>
      </w:r>
      <w:r w:rsidRPr="00A214D6">
        <w:rPr>
          <w:b/>
          <w:color w:val="0000EE"/>
        </w:rPr>
        <w:instrText xml:space="preserve"> REF _Ref394486021 \r \h </w:instrText>
      </w:r>
      <w:r>
        <w:rPr>
          <w:b/>
          <w:color w:val="0000EE"/>
        </w:rPr>
        <w:instrText xml:space="preserve"> \* MERGEFORMAT </w:instrText>
      </w:r>
      <w:r w:rsidRPr="00A214D6">
        <w:rPr>
          <w:b/>
          <w:color w:val="0000EE"/>
        </w:rPr>
      </w:r>
      <w:r w:rsidRPr="00A214D6">
        <w:rPr>
          <w:b/>
          <w:color w:val="0000EE"/>
        </w:rPr>
        <w:fldChar w:fldCharType="separate"/>
      </w:r>
      <w:r w:rsidR="00E433A5">
        <w:rPr>
          <w:b/>
          <w:color w:val="0000EE"/>
        </w:rPr>
        <w:t>1.2.2</w:t>
      </w:r>
      <w:r w:rsidRPr="00A214D6">
        <w:rPr>
          <w:b/>
          <w:color w:val="0000EE"/>
        </w:rPr>
        <w:fldChar w:fldCharType="end"/>
      </w:r>
      <w:r>
        <w:t>).</w:t>
      </w:r>
    </w:p>
    <w:p w14:paraId="7D1AC849" w14:textId="77777777" w:rsidR="009E2026" w:rsidRDefault="009E2026" w:rsidP="009E2026">
      <w:pPr>
        <w:spacing w:after="240"/>
      </w:pPr>
      <w:r>
        <w:t xml:space="preserve">Note that if a class is a specialization of a superclass, only the properties that constitute the specialization are shown in the property table (i.e., properties of the superclass will not be shown).  However, details of the superclass may be shown in the UML diagram.  </w:t>
      </w:r>
      <w:r w:rsidRPr="005865B1">
        <w:t xml:space="preserve">  </w:t>
      </w:r>
    </w:p>
    <w:p w14:paraId="07829581" w14:textId="72880081" w:rsidR="009E2026" w:rsidRDefault="009E2026" w:rsidP="009E2026">
      <w:pPr>
        <w:spacing w:after="240"/>
      </w:pPr>
      <w:r>
        <w:t xml:space="preserve">In addition, properties that are part of a “choice” relationship (e.g., Prop1 OR Prop2 is used but not both) will be denoted by a unique letter subscript (e.g., </w:t>
      </w:r>
      <w:proofErr w:type="spellStart"/>
      <w:r>
        <w:t>API_Call</w:t>
      </w:r>
      <w:r>
        <w:rPr>
          <w:vertAlign w:val="subscript"/>
        </w:rPr>
        <w:t>A</w:t>
      </w:r>
      <w:proofErr w:type="spellEnd"/>
      <w:r>
        <w:t xml:space="preserve">, </w:t>
      </w:r>
      <w:proofErr w:type="spellStart"/>
      <w:r>
        <w:t>Code</w:t>
      </w:r>
      <w:r>
        <w:rPr>
          <w:vertAlign w:val="subscript"/>
        </w:rPr>
        <w:t>B</w:t>
      </w:r>
      <w:proofErr w:type="spellEnd"/>
      <w:r>
        <w:t>) and single logic expression in the Multiplicity column.</w:t>
      </w:r>
      <w:r w:rsidR="00642B05">
        <w:t xml:space="preserve"> </w:t>
      </w:r>
      <w:r>
        <w:t xml:space="preserve"> For example, if there is a choice of property </w:t>
      </w:r>
      <w:proofErr w:type="spellStart"/>
      <w:r>
        <w:rPr>
          <w:rFonts w:ascii="Courier New" w:hAnsi="Courier New" w:cs="Courier New"/>
        </w:rPr>
        <w:t>API_Call</w:t>
      </w:r>
      <w:r>
        <w:rPr>
          <w:rFonts w:ascii="Courier New" w:hAnsi="Courier New" w:cs="Courier New"/>
          <w:vertAlign w:val="subscript"/>
        </w:rPr>
        <w:t>A</w:t>
      </w:r>
      <w:proofErr w:type="spellEnd"/>
      <w:r>
        <w:t xml:space="preserve"> and </w:t>
      </w:r>
      <w:proofErr w:type="spellStart"/>
      <w:r>
        <w:rPr>
          <w:rFonts w:ascii="Courier New" w:hAnsi="Courier New" w:cs="Courier New"/>
        </w:rPr>
        <w:t>Code</w:t>
      </w:r>
      <w:r>
        <w:rPr>
          <w:rFonts w:ascii="Courier New" w:hAnsi="Courier New" w:cs="Courier New"/>
          <w:vertAlign w:val="subscript"/>
        </w:rPr>
        <w:t>B</w:t>
      </w:r>
      <w:proofErr w:type="spellEnd"/>
      <w:r>
        <w:t>, the expression “</w:t>
      </w:r>
      <w:proofErr w:type="gramStart"/>
      <w:r>
        <w:t>A(</w:t>
      </w:r>
      <w:proofErr w:type="gramEnd"/>
      <w:r>
        <w:t xml:space="preserve">1)|B(0..1)” will indicate that the </w:t>
      </w:r>
      <w:proofErr w:type="spellStart"/>
      <w:r>
        <w:rPr>
          <w:rFonts w:ascii="Courier New" w:hAnsi="Courier New" w:cs="Courier New"/>
        </w:rPr>
        <w:t>API_Call</w:t>
      </w:r>
      <w:proofErr w:type="spellEnd"/>
      <w:r>
        <w:t xml:space="preserve"> property can be chosen with multiplicity 1 or the </w:t>
      </w:r>
      <w:r>
        <w:rPr>
          <w:rFonts w:ascii="Courier New" w:hAnsi="Courier New" w:cs="Courier New"/>
        </w:rPr>
        <w:t>Code</w:t>
      </w:r>
      <w:r>
        <w:t xml:space="preserve"> property can be chosen with multiplicity 0 or 1.</w:t>
      </w:r>
      <w:bookmarkStart w:id="55" w:name="_Ref394327838"/>
      <w:bookmarkStart w:id="56" w:name="_Toc398815625"/>
      <w:bookmarkEnd w:id="55"/>
      <w:bookmarkEnd w:id="56"/>
    </w:p>
    <w:p w14:paraId="37AE2871" w14:textId="77777777" w:rsidR="009E2026" w:rsidRDefault="009E2026" w:rsidP="009E2026">
      <w:pPr>
        <w:pStyle w:val="Heading3"/>
        <w:numPr>
          <w:ilvl w:val="2"/>
          <w:numId w:val="18"/>
        </w:numPr>
        <w:tabs>
          <w:tab w:val="num" w:pos="720"/>
        </w:tabs>
        <w:spacing w:before="360" w:after="60"/>
      </w:pPr>
      <w:bookmarkStart w:id="57" w:name="_Toc412634016"/>
      <w:bookmarkStart w:id="58" w:name="_Toc413938730"/>
      <w:bookmarkStart w:id="59" w:name="_Toc421619011"/>
      <w:bookmarkStart w:id="60" w:name="_Toc431979413"/>
      <w:bookmarkStart w:id="61" w:name="_Toc450907440"/>
      <w:r>
        <w:t>Property and Class Descriptions</w:t>
      </w:r>
      <w:bookmarkEnd w:id="57"/>
      <w:bookmarkEnd w:id="58"/>
      <w:bookmarkEnd w:id="59"/>
      <w:bookmarkEnd w:id="60"/>
      <w:bookmarkEnd w:id="61"/>
    </w:p>
    <w:p w14:paraId="2F5241D5" w14:textId="77777777" w:rsidR="009E2026" w:rsidRDefault="009E2026" w:rsidP="009E2026">
      <w:pPr>
        <w:spacing w:after="240"/>
      </w:pPr>
      <w:r>
        <w:t xml:space="preserve">Each class and property defined in STIX is described using the format, “The X property </w:t>
      </w:r>
      <w:r w:rsidRPr="00AD51D4">
        <w:rPr>
          <w:u w:val="single"/>
        </w:rPr>
        <w:t>verb</w:t>
      </w:r>
      <w:r>
        <w:rPr>
          <w:i/>
        </w:rPr>
        <w:t xml:space="preserve"> </w:t>
      </w:r>
      <w:r>
        <w:t xml:space="preserve">Y.”  For example, in the specification for the STIX Indicator, we write, “The </w:t>
      </w:r>
      <w:r w:rsidRPr="003B0DBC">
        <w:rPr>
          <w:rFonts w:ascii="Courier New" w:hAnsi="Courier New" w:cs="Courier New"/>
        </w:rPr>
        <w:t>id</w:t>
      </w:r>
      <w:r>
        <w:t xml:space="preserve"> property </w:t>
      </w:r>
      <w:r w:rsidRPr="00AD51D4">
        <w:rPr>
          <w:u w:val="single"/>
        </w:rPr>
        <w:t>specifies</w:t>
      </w:r>
      <w:r>
        <w:t xml:space="preserve"> a globally unique identifier for the kill chain instance.”  In fact, the verb “specifies” could have been replaced by any number of alternatives: “defines,” “describes,” “contains,” “references,” etc.</w:t>
      </w:r>
    </w:p>
    <w:p w14:paraId="01B44680" w14:textId="77777777" w:rsidR="009E2026" w:rsidRDefault="009E2026" w:rsidP="009E2026">
      <w:pPr>
        <w:spacing w:after="240"/>
      </w:pPr>
      <w:r>
        <w:t xml:space="preserve">However, we thought that using a wide variety of verb phrases might confuse a reader of a specification document because the meaning of each verb could be interpreted slightly differently.  On the other hand, we didn’t want to use a single, generic verb, such as “describes,” because although the different verb choices may or may not be meaningful from an implementation standpoint, a distinction could be useful to those interested in the modeling aspect of STIX.  </w:t>
      </w:r>
    </w:p>
    <w:p w14:paraId="7C013FDD" w14:textId="77777777" w:rsidR="009E2026" w:rsidRDefault="009E2026" w:rsidP="009E2026">
      <w:pPr>
        <w:spacing w:after="240"/>
      </w:pPr>
      <w:r>
        <w:t>Consequently, we have chosen to use the three verbs, defined as follows, in class and property descriptions:</w:t>
      </w:r>
    </w:p>
    <w:tbl>
      <w:tblPr>
        <w:tblStyle w:val="TableGrid"/>
        <w:tblW w:w="8905" w:type="dxa"/>
        <w:tblLook w:val="04A0" w:firstRow="1" w:lastRow="0" w:firstColumn="1" w:lastColumn="0" w:noHBand="0" w:noVBand="1"/>
      </w:tblPr>
      <w:tblGrid>
        <w:gridCol w:w="1435"/>
        <w:gridCol w:w="7470"/>
      </w:tblGrid>
      <w:tr w:rsidR="009E2026" w14:paraId="2A183830" w14:textId="77777777" w:rsidTr="00EA4833">
        <w:tc>
          <w:tcPr>
            <w:tcW w:w="1435" w:type="dxa"/>
            <w:shd w:val="clear" w:color="auto" w:fill="BFBFBF" w:themeFill="background1" w:themeFillShade="BF"/>
            <w:vAlign w:val="center"/>
          </w:tcPr>
          <w:p w14:paraId="56FBF74C" w14:textId="77777777" w:rsidR="009E2026" w:rsidRPr="005330B0" w:rsidRDefault="009E2026" w:rsidP="00EA4833">
            <w:pPr>
              <w:rPr>
                <w:b/>
              </w:rPr>
            </w:pPr>
            <w:r w:rsidRPr="005330B0">
              <w:rPr>
                <w:b/>
              </w:rPr>
              <w:t>Verb</w:t>
            </w:r>
          </w:p>
        </w:tc>
        <w:tc>
          <w:tcPr>
            <w:tcW w:w="7470" w:type="dxa"/>
            <w:shd w:val="clear" w:color="auto" w:fill="BFBFBF" w:themeFill="background1" w:themeFillShade="BF"/>
            <w:vAlign w:val="center"/>
          </w:tcPr>
          <w:p w14:paraId="1B4B12AD" w14:textId="77777777" w:rsidR="009E2026" w:rsidRPr="005330B0" w:rsidRDefault="009E2026" w:rsidP="00EA4833">
            <w:pPr>
              <w:rPr>
                <w:b/>
              </w:rPr>
            </w:pPr>
            <w:r w:rsidRPr="005330B0">
              <w:rPr>
                <w:b/>
              </w:rPr>
              <w:t>STIX Definition</w:t>
            </w:r>
          </w:p>
        </w:tc>
      </w:tr>
      <w:tr w:rsidR="009E2026" w14:paraId="3245DCE2" w14:textId="77777777" w:rsidTr="00EA4833">
        <w:tc>
          <w:tcPr>
            <w:tcW w:w="1435" w:type="dxa"/>
            <w:vAlign w:val="center"/>
          </w:tcPr>
          <w:p w14:paraId="7E304BE5" w14:textId="77777777" w:rsidR="009E2026" w:rsidRPr="00366C71" w:rsidRDefault="009E2026" w:rsidP="00EA4833">
            <w:pPr>
              <w:rPr>
                <w:u w:val="single"/>
              </w:rPr>
            </w:pPr>
            <w:r w:rsidRPr="00366C71">
              <w:rPr>
                <w:u w:val="single"/>
              </w:rPr>
              <w:t>capture</w:t>
            </w:r>
            <w:r>
              <w:rPr>
                <w:u w:val="single"/>
              </w:rPr>
              <w:t>s</w:t>
            </w:r>
          </w:p>
        </w:tc>
        <w:tc>
          <w:tcPr>
            <w:tcW w:w="7470" w:type="dxa"/>
            <w:vAlign w:val="center"/>
          </w:tcPr>
          <w:p w14:paraId="1DDC94D1" w14:textId="77777777" w:rsidR="009E2026" w:rsidRDefault="009E2026" w:rsidP="00EA4833">
            <w:r>
              <w:t xml:space="preserve">Used to record and preserve information without implying anything about the structure of a class or property.  Often used for properties </w:t>
            </w:r>
            <w:proofErr w:type="gramStart"/>
            <w:r>
              <w:t>that encompass</w:t>
            </w:r>
            <w:proofErr w:type="gramEnd"/>
            <w:r>
              <w:t xml:space="preserve"> general content.  This is the least precise of the three verbs.  </w:t>
            </w:r>
          </w:p>
        </w:tc>
      </w:tr>
      <w:tr w:rsidR="009E2026" w14:paraId="3ABD0109" w14:textId="77777777" w:rsidTr="00EA4833">
        <w:tc>
          <w:tcPr>
            <w:tcW w:w="1435" w:type="dxa"/>
            <w:vAlign w:val="center"/>
          </w:tcPr>
          <w:p w14:paraId="3D37A477" w14:textId="77777777" w:rsidR="009E2026" w:rsidRDefault="009E2026" w:rsidP="00EA4833"/>
        </w:tc>
        <w:tc>
          <w:tcPr>
            <w:tcW w:w="7470" w:type="dxa"/>
            <w:vAlign w:val="center"/>
          </w:tcPr>
          <w:p w14:paraId="1AAD4552" w14:textId="77777777" w:rsidR="009E2026" w:rsidRPr="00280B55" w:rsidRDefault="009E2026" w:rsidP="00EA4833">
            <w:pPr>
              <w:rPr>
                <w:i/>
              </w:rPr>
            </w:pPr>
            <w:r w:rsidRPr="00280B55">
              <w:rPr>
                <w:i/>
              </w:rPr>
              <w:t xml:space="preserve">Examples: </w:t>
            </w:r>
          </w:p>
          <w:p w14:paraId="04491756" w14:textId="77777777" w:rsidR="009E2026" w:rsidRDefault="009E2026" w:rsidP="00EA4833">
            <w:r w:rsidRPr="00B90F5C">
              <w:t xml:space="preserve">The </w:t>
            </w:r>
            <w:r w:rsidRPr="00B90F5C">
              <w:rPr>
                <w:rFonts w:ascii="Courier New" w:hAnsi="Courier New" w:cs="Courier New"/>
              </w:rPr>
              <w:t>Source</w:t>
            </w:r>
            <w:r w:rsidRPr="00B90F5C">
              <w:t xml:space="preserve"> property characterizes the source of the sighting information. Examples of details </w:t>
            </w:r>
            <w:r w:rsidRPr="00B90F5C">
              <w:rPr>
                <w:u w:val="single"/>
              </w:rPr>
              <w:t>captured</w:t>
            </w:r>
            <w:r w:rsidRPr="00B90F5C">
              <w:t xml:space="preserve"> include </w:t>
            </w:r>
            <w:proofErr w:type="spellStart"/>
            <w:r w:rsidRPr="00B90F5C">
              <w:t>identitifying</w:t>
            </w:r>
            <w:proofErr w:type="spellEnd"/>
            <w:r w:rsidRPr="00B90F5C">
              <w:t xml:space="preserve"> characteristics, time-related </w:t>
            </w:r>
            <w:r w:rsidRPr="00B90F5C">
              <w:lastRenderedPageBreak/>
              <w:t>attributes, and a list of the tools used to collect the information.</w:t>
            </w:r>
          </w:p>
          <w:p w14:paraId="0310E8BB" w14:textId="77777777" w:rsidR="009E2026" w:rsidRPr="0008014A" w:rsidRDefault="009E2026" w:rsidP="00EA4833">
            <w:r w:rsidRPr="0008014A">
              <w:t xml:space="preserve">The </w:t>
            </w:r>
            <w:r>
              <w:rPr>
                <w:rFonts w:ascii="Courier New" w:hAnsi="Courier New" w:cs="Courier New"/>
              </w:rPr>
              <w:t>Description</w:t>
            </w:r>
            <w:r w:rsidRPr="0008014A">
              <w:t xml:space="preserve"> property </w:t>
            </w:r>
            <w:r w:rsidRPr="0008014A">
              <w:rPr>
                <w:u w:val="single"/>
              </w:rPr>
              <w:t>captures</w:t>
            </w:r>
            <w:r w:rsidRPr="0008014A">
              <w:t xml:space="preserve"> a textual description of the Indicator.  </w:t>
            </w:r>
          </w:p>
        </w:tc>
      </w:tr>
      <w:tr w:rsidR="009E2026" w14:paraId="2D783203" w14:textId="77777777" w:rsidTr="00EA4833">
        <w:tc>
          <w:tcPr>
            <w:tcW w:w="1435" w:type="dxa"/>
            <w:vAlign w:val="center"/>
          </w:tcPr>
          <w:p w14:paraId="7FDD8B76" w14:textId="77777777" w:rsidR="009E2026" w:rsidRPr="00366C71" w:rsidRDefault="009E2026" w:rsidP="00EA4833">
            <w:pPr>
              <w:rPr>
                <w:u w:val="single"/>
              </w:rPr>
            </w:pPr>
            <w:r w:rsidRPr="00366C71">
              <w:rPr>
                <w:u w:val="single"/>
              </w:rPr>
              <w:lastRenderedPageBreak/>
              <w:t>characterize</w:t>
            </w:r>
            <w:r>
              <w:rPr>
                <w:u w:val="single"/>
              </w:rPr>
              <w:t>s</w:t>
            </w:r>
          </w:p>
        </w:tc>
        <w:tc>
          <w:tcPr>
            <w:tcW w:w="7470" w:type="dxa"/>
            <w:vAlign w:val="center"/>
          </w:tcPr>
          <w:p w14:paraId="713C32DD" w14:textId="77777777" w:rsidR="009E2026" w:rsidRPr="005330B0" w:rsidRDefault="009E2026" w:rsidP="00EA4833">
            <w:r>
              <w:t>Describes the distinctive nature or features of a class or property.  Often used to describe classes and properties that themselves comprise one or more other properties.</w:t>
            </w:r>
          </w:p>
        </w:tc>
      </w:tr>
      <w:tr w:rsidR="009E2026" w14:paraId="58401FF2" w14:textId="77777777" w:rsidTr="00EA4833">
        <w:tc>
          <w:tcPr>
            <w:tcW w:w="1435" w:type="dxa"/>
            <w:vAlign w:val="center"/>
          </w:tcPr>
          <w:p w14:paraId="77235BF4" w14:textId="77777777" w:rsidR="009E2026" w:rsidRPr="00DD38CD" w:rsidRDefault="009E2026" w:rsidP="00EA4833"/>
        </w:tc>
        <w:tc>
          <w:tcPr>
            <w:tcW w:w="7470" w:type="dxa"/>
            <w:vAlign w:val="center"/>
          </w:tcPr>
          <w:p w14:paraId="228B88B1" w14:textId="77777777" w:rsidR="009E2026" w:rsidRPr="00A027D2" w:rsidRDefault="009E2026" w:rsidP="00EA4833">
            <w:pPr>
              <w:rPr>
                <w:i/>
              </w:rPr>
            </w:pPr>
            <w:r w:rsidRPr="00A027D2">
              <w:rPr>
                <w:i/>
              </w:rPr>
              <w:t>Examples:</w:t>
            </w:r>
          </w:p>
          <w:p w14:paraId="5E07BB40" w14:textId="77777777" w:rsidR="009E2026" w:rsidRDefault="009E2026" w:rsidP="00EA4833">
            <w:r w:rsidRPr="00B90F5C">
              <w:t xml:space="preserve">The </w:t>
            </w:r>
            <w:r w:rsidRPr="00B90F5C">
              <w:rPr>
                <w:rFonts w:ascii="Courier New" w:hAnsi="Courier New" w:cs="Courier New"/>
              </w:rPr>
              <w:t>Confidence</w:t>
            </w:r>
            <w:r w:rsidRPr="00B90F5C">
              <w:t xml:space="preserve"> property </w:t>
            </w:r>
            <w:r w:rsidRPr="00B90F5C">
              <w:rPr>
                <w:u w:val="single"/>
              </w:rPr>
              <w:t>characterizes</w:t>
            </w:r>
            <w:r w:rsidRPr="00B90F5C">
              <w:t xml:space="preserve"> the level of confidence in the accuracy of the overall content captured in the Incident</w:t>
            </w:r>
            <w:r>
              <w:t>.</w:t>
            </w:r>
          </w:p>
          <w:p w14:paraId="69A774FE" w14:textId="77777777" w:rsidR="009E2026" w:rsidRPr="0008014A" w:rsidRDefault="009E2026" w:rsidP="00EA4833">
            <w:pPr>
              <w:rPr>
                <w:color w:val="000000"/>
              </w:rPr>
            </w:pPr>
            <w:r w:rsidRPr="0008014A">
              <w:rPr>
                <w:color w:val="000000"/>
              </w:rPr>
              <w:t xml:space="preserve">The </w:t>
            </w:r>
            <w:proofErr w:type="spellStart"/>
            <w:r>
              <w:rPr>
                <w:rFonts w:ascii="Courier New" w:hAnsi="Courier New" w:cs="Courier New"/>
                <w:color w:val="000000"/>
              </w:rPr>
              <w:t>ActivityType</w:t>
            </w:r>
            <w:proofErr w:type="spellEnd"/>
            <w:r>
              <w:rPr>
                <w:color w:val="000000"/>
              </w:rPr>
              <w:t xml:space="preserve"> </w:t>
            </w:r>
            <w:r w:rsidRPr="0008014A">
              <w:rPr>
                <w:color w:val="000000"/>
              </w:rPr>
              <w:t xml:space="preserve">class </w:t>
            </w:r>
            <w:r w:rsidRPr="0008014A">
              <w:rPr>
                <w:color w:val="000000"/>
                <w:u w:val="single"/>
              </w:rPr>
              <w:t>characterizes</w:t>
            </w:r>
            <w:r w:rsidRPr="0008014A">
              <w:rPr>
                <w:color w:val="000000"/>
              </w:rPr>
              <w:t xml:space="preserve"> basic information about an activity a defender might use in response to a Campaign. </w:t>
            </w:r>
          </w:p>
        </w:tc>
      </w:tr>
      <w:tr w:rsidR="009E2026" w14:paraId="294DBA6D" w14:textId="77777777" w:rsidTr="00EA4833">
        <w:tc>
          <w:tcPr>
            <w:tcW w:w="1435" w:type="dxa"/>
            <w:vAlign w:val="center"/>
          </w:tcPr>
          <w:p w14:paraId="2F16616E" w14:textId="77777777" w:rsidR="009E2026" w:rsidRPr="00366C71" w:rsidRDefault="009E2026" w:rsidP="00EA4833">
            <w:pPr>
              <w:rPr>
                <w:u w:val="single"/>
              </w:rPr>
            </w:pPr>
            <w:r w:rsidRPr="00366C71">
              <w:rPr>
                <w:u w:val="single"/>
              </w:rPr>
              <w:t>specif</w:t>
            </w:r>
            <w:r>
              <w:rPr>
                <w:u w:val="single"/>
              </w:rPr>
              <w:t>ies</w:t>
            </w:r>
          </w:p>
        </w:tc>
        <w:tc>
          <w:tcPr>
            <w:tcW w:w="7470" w:type="dxa"/>
            <w:vAlign w:val="center"/>
          </w:tcPr>
          <w:p w14:paraId="08A47CA0" w14:textId="77777777" w:rsidR="009E2026" w:rsidRPr="00DD38CD" w:rsidRDefault="009E2026" w:rsidP="00EA4833">
            <w:r>
              <w:t>Used to clearly and precisely identify particular instances or values associated with a property.  Often used for properties that are defined by a controlled vocabulary or enumeration; typically used for properties that take on only a single value.</w:t>
            </w:r>
          </w:p>
        </w:tc>
      </w:tr>
      <w:tr w:rsidR="009E2026" w14:paraId="579F0C7B" w14:textId="77777777" w:rsidTr="00EA4833">
        <w:tc>
          <w:tcPr>
            <w:tcW w:w="1435" w:type="dxa"/>
            <w:vAlign w:val="center"/>
          </w:tcPr>
          <w:p w14:paraId="25F5B932" w14:textId="77777777" w:rsidR="009E2026" w:rsidRPr="00D3144C" w:rsidRDefault="009E2026" w:rsidP="00EA4833"/>
        </w:tc>
        <w:tc>
          <w:tcPr>
            <w:tcW w:w="7470" w:type="dxa"/>
            <w:vAlign w:val="center"/>
          </w:tcPr>
          <w:p w14:paraId="5ECE8595" w14:textId="77777777" w:rsidR="009E2026" w:rsidRPr="00280B55" w:rsidRDefault="009E2026" w:rsidP="00EA4833">
            <w:pPr>
              <w:rPr>
                <w:i/>
              </w:rPr>
            </w:pPr>
            <w:r w:rsidRPr="00280B55">
              <w:rPr>
                <w:i/>
              </w:rPr>
              <w:t>Example:</w:t>
            </w:r>
          </w:p>
          <w:p w14:paraId="33E79DD7" w14:textId="77777777" w:rsidR="009E2026" w:rsidRDefault="009E2026" w:rsidP="00EA4833">
            <w:r w:rsidRPr="00586E35">
              <w:t xml:space="preserve">The </w:t>
            </w:r>
            <w:r w:rsidRPr="00586E35">
              <w:rPr>
                <w:rFonts w:ascii="Courier New" w:hAnsi="Courier New" w:cs="Courier New"/>
              </w:rPr>
              <w:t>version</w:t>
            </w:r>
            <w:r w:rsidRPr="00586E35">
              <w:t xml:space="preserve"> property </w:t>
            </w:r>
            <w:r w:rsidRPr="00586E35">
              <w:rPr>
                <w:u w:val="single"/>
              </w:rPr>
              <w:t>specifies</w:t>
            </w:r>
            <w:r w:rsidRPr="00586E35">
              <w:t xml:space="preserve"> the version identifier of the STIX Campaign data model used to capture the information associated with the Campaign.</w:t>
            </w:r>
          </w:p>
        </w:tc>
      </w:tr>
    </w:tbl>
    <w:p w14:paraId="0BAEC08D" w14:textId="77777777" w:rsidR="009E2026" w:rsidRDefault="009E2026" w:rsidP="009E2026">
      <w:pPr>
        <w:pStyle w:val="Heading2"/>
        <w:numPr>
          <w:ilvl w:val="1"/>
          <w:numId w:val="18"/>
        </w:numPr>
      </w:pPr>
      <w:bookmarkStart w:id="62" w:name="_Toc85472893"/>
      <w:bookmarkStart w:id="63" w:name="_Toc287332007"/>
      <w:bookmarkStart w:id="64" w:name="_Ref428998020"/>
      <w:bookmarkStart w:id="65" w:name="_Toc431979414"/>
      <w:bookmarkStart w:id="66" w:name="_Toc450907441"/>
      <w:r>
        <w:t>Terminology</w:t>
      </w:r>
      <w:bookmarkEnd w:id="62"/>
      <w:bookmarkEnd w:id="63"/>
      <w:bookmarkEnd w:id="64"/>
      <w:bookmarkEnd w:id="65"/>
      <w:bookmarkEnd w:id="66"/>
    </w:p>
    <w:p w14:paraId="4A1D89FC" w14:textId="77777777" w:rsidR="009E2026" w:rsidRDefault="009E2026" w:rsidP="009E2026">
      <w:r>
        <w:t>The key words “</w:t>
      </w:r>
      <w:r w:rsidRPr="00134406">
        <w:t>MUST</w:t>
      </w:r>
      <w:r>
        <w:t>”</w:t>
      </w:r>
      <w:r w:rsidRPr="00134406">
        <w:t xml:space="preserve">, </w:t>
      </w:r>
      <w:r>
        <w:t>“</w:t>
      </w:r>
      <w:r w:rsidRPr="00134406">
        <w:t>MUST NOT</w:t>
      </w:r>
      <w:r>
        <w:t>”</w:t>
      </w:r>
      <w:r w:rsidRPr="00134406">
        <w:t xml:space="preserve">, </w:t>
      </w:r>
      <w:r>
        <w:t>“</w:t>
      </w:r>
      <w:r w:rsidRPr="00134406">
        <w:t>REQUIRED</w:t>
      </w:r>
      <w:r>
        <w:t>”</w:t>
      </w:r>
      <w:r w:rsidRPr="00134406">
        <w:t xml:space="preserve">, </w:t>
      </w:r>
      <w:r>
        <w:t>“</w:t>
      </w:r>
      <w:r w:rsidRPr="00134406">
        <w:t>SHALL</w:t>
      </w:r>
      <w:r>
        <w:t>”</w:t>
      </w:r>
      <w:r w:rsidRPr="00134406">
        <w:t xml:space="preserve">, </w:t>
      </w:r>
      <w:r>
        <w:t>“</w:t>
      </w:r>
      <w:r w:rsidRPr="00134406">
        <w:t>SHALL NOT</w:t>
      </w:r>
      <w:r>
        <w:t>”</w:t>
      </w:r>
      <w:r w:rsidRPr="00134406">
        <w:t xml:space="preserve">, </w:t>
      </w:r>
      <w:r>
        <w:t>“</w:t>
      </w:r>
      <w:r w:rsidRPr="00134406">
        <w:t>SHOULD</w:t>
      </w:r>
      <w:r>
        <w:t>”</w:t>
      </w:r>
      <w:r w:rsidRPr="00134406">
        <w:t xml:space="preserve">, </w:t>
      </w:r>
      <w:r>
        <w:t>“</w:t>
      </w:r>
      <w:r w:rsidRPr="00134406">
        <w:t>SHOULD NOT</w:t>
      </w:r>
      <w:r>
        <w:t>”</w:t>
      </w:r>
      <w:r w:rsidRPr="00134406">
        <w:t xml:space="preserve">, </w:t>
      </w:r>
      <w:r>
        <w:t>“</w:t>
      </w:r>
      <w:r w:rsidRPr="00134406">
        <w:t>RECOMMENDED</w:t>
      </w:r>
      <w:r>
        <w:t>”</w:t>
      </w:r>
      <w:r w:rsidRPr="00134406">
        <w:t xml:space="preserve">, </w:t>
      </w:r>
      <w:r>
        <w:t>“</w:t>
      </w:r>
      <w:r w:rsidRPr="00134406">
        <w:t>MAY</w:t>
      </w:r>
      <w:r>
        <w:t>”</w:t>
      </w:r>
      <w:r w:rsidRPr="00134406">
        <w:t xml:space="preserve">, and </w:t>
      </w:r>
      <w:r>
        <w:t>“</w:t>
      </w:r>
      <w:r w:rsidRPr="00134406">
        <w:t>OPTIONAL</w:t>
      </w:r>
      <w:r>
        <w:t xml:space="preserve">” in this document are to be interpreted as described in </w:t>
      </w:r>
      <w:r w:rsidRPr="005E3EEE">
        <w:rPr>
          <w:color w:val="0000EE"/>
        </w:rPr>
        <w:fldChar w:fldCharType="begin"/>
      </w:r>
      <w:r w:rsidRPr="005E3EEE">
        <w:rPr>
          <w:color w:val="0000EE"/>
        </w:rPr>
        <w:instrText xml:space="preserve"> REF rfc2119 \h  \* MERGEFORMAT </w:instrText>
      </w:r>
      <w:r w:rsidRPr="005E3EEE">
        <w:rPr>
          <w:color w:val="0000EE"/>
        </w:rPr>
      </w:r>
      <w:r w:rsidRPr="005E3EEE">
        <w:rPr>
          <w:color w:val="0000EE"/>
        </w:rPr>
        <w:fldChar w:fldCharType="separate"/>
      </w:r>
      <w:r w:rsidR="00E433A5" w:rsidRPr="00E433A5">
        <w:rPr>
          <w:rStyle w:val="Refterm"/>
          <w:color w:val="0000EE"/>
        </w:rPr>
        <w:t>[RFC2119]</w:t>
      </w:r>
      <w:r w:rsidRPr="005E3EEE">
        <w:rPr>
          <w:color w:val="0000EE"/>
        </w:rPr>
        <w:fldChar w:fldCharType="end"/>
      </w:r>
      <w:r>
        <w:t>.</w:t>
      </w:r>
    </w:p>
    <w:p w14:paraId="6A435B31" w14:textId="77777777" w:rsidR="009E2026" w:rsidRDefault="009E2026" w:rsidP="009E2026">
      <w:pPr>
        <w:pStyle w:val="Heading2"/>
        <w:numPr>
          <w:ilvl w:val="1"/>
          <w:numId w:val="18"/>
        </w:numPr>
      </w:pPr>
      <w:bookmarkStart w:id="67" w:name="_Ref7502892"/>
      <w:bookmarkStart w:id="68" w:name="_Toc12011611"/>
      <w:bookmarkStart w:id="69" w:name="_Toc85472894"/>
      <w:bookmarkStart w:id="70" w:name="_Toc287332008"/>
      <w:bookmarkStart w:id="71" w:name="_Ref428998028"/>
      <w:bookmarkStart w:id="72" w:name="_Toc431979415"/>
      <w:bookmarkStart w:id="73" w:name="_Toc450907442"/>
      <w:r>
        <w:t>Normative</w:t>
      </w:r>
      <w:bookmarkEnd w:id="67"/>
      <w:bookmarkEnd w:id="68"/>
      <w:r>
        <w:t xml:space="preserve"> References</w:t>
      </w:r>
      <w:bookmarkEnd w:id="69"/>
      <w:bookmarkEnd w:id="70"/>
      <w:bookmarkEnd w:id="71"/>
      <w:bookmarkEnd w:id="72"/>
      <w:bookmarkEnd w:id="73"/>
    </w:p>
    <w:p w14:paraId="00D52E1B" w14:textId="78435F79" w:rsidR="009E2026" w:rsidRPr="0016557A" w:rsidRDefault="009E2026" w:rsidP="0016557A">
      <w:pPr>
        <w:pStyle w:val="Ref"/>
      </w:pPr>
      <w:bookmarkStart w:id="74" w:name="rfc2119"/>
      <w:r>
        <w:rPr>
          <w:rStyle w:val="Refterm"/>
        </w:rPr>
        <w:t>[RFC2119]</w:t>
      </w:r>
      <w:bookmarkEnd w:id="74"/>
      <w:r>
        <w:tab/>
      </w:r>
      <w:proofErr w:type="spellStart"/>
      <w:r>
        <w:t>Bradner</w:t>
      </w:r>
      <w:proofErr w:type="spellEnd"/>
      <w:r>
        <w:t xml:space="preserve">, S., </w:t>
      </w:r>
      <w:r w:rsidRPr="00B641A5">
        <w:t>“Key words for use in RFCs to Indicate Requirement Levels”</w:t>
      </w:r>
      <w:r>
        <w:t xml:space="preserve">, BCP 14, RFC 2119, March 1997. </w:t>
      </w:r>
      <w:hyperlink r:id="rId74" w:history="1">
        <w:r>
          <w:rPr>
            <w:rStyle w:val="Hyperlink"/>
          </w:rPr>
          <w:t>http://www.ietf.org/rfc/rfc2119.txt</w:t>
        </w:r>
      </w:hyperlink>
      <w:r>
        <w:t>.</w:t>
      </w:r>
    </w:p>
    <w:p w14:paraId="0D566C12" w14:textId="77777777" w:rsidR="009E2026" w:rsidRDefault="009E2026" w:rsidP="009E2026">
      <w:pPr>
        <w:pStyle w:val="Heading1"/>
        <w:numPr>
          <w:ilvl w:val="0"/>
          <w:numId w:val="18"/>
        </w:numPr>
      </w:pPr>
      <w:bookmarkStart w:id="75" w:name="_Ref428998041"/>
      <w:bookmarkStart w:id="76" w:name="_Toc431979416"/>
      <w:bookmarkStart w:id="77" w:name="_Toc450907443"/>
      <w:r>
        <w:lastRenderedPageBreak/>
        <w:t>Background</w:t>
      </w:r>
      <w:bookmarkEnd w:id="75"/>
      <w:bookmarkEnd w:id="76"/>
      <w:bookmarkEnd w:id="77"/>
    </w:p>
    <w:p w14:paraId="477CB319" w14:textId="77777777" w:rsidR="009E2026" w:rsidRPr="0059493F" w:rsidRDefault="009E2026" w:rsidP="009E2026">
      <w:pPr>
        <w:spacing w:after="240"/>
      </w:pPr>
      <w:r>
        <w:t xml:space="preserve">In this section, we provide high level information about the TTP data model that is necessary to fully understand the TTP data model specification details given in Section </w:t>
      </w:r>
      <w:r w:rsidRPr="0008014A">
        <w:rPr>
          <w:b/>
          <w:color w:val="0000EE"/>
        </w:rPr>
        <w:fldChar w:fldCharType="begin"/>
      </w:r>
      <w:r w:rsidRPr="0008014A">
        <w:rPr>
          <w:b/>
          <w:color w:val="0000EE"/>
        </w:rPr>
        <w:instrText xml:space="preserve"> REF _Ref428998048 \r \h </w:instrText>
      </w:r>
      <w:r>
        <w:rPr>
          <w:b/>
          <w:color w:val="0000EE"/>
        </w:rPr>
        <w:instrText xml:space="preserve"> \* MERGEFORMAT </w:instrText>
      </w:r>
      <w:r w:rsidRPr="0008014A">
        <w:rPr>
          <w:b/>
          <w:color w:val="0000EE"/>
        </w:rPr>
      </w:r>
      <w:r w:rsidRPr="0008014A">
        <w:rPr>
          <w:b/>
          <w:color w:val="0000EE"/>
        </w:rPr>
        <w:fldChar w:fldCharType="separate"/>
      </w:r>
      <w:r w:rsidR="00E433A5">
        <w:rPr>
          <w:b/>
          <w:color w:val="0000EE"/>
        </w:rPr>
        <w:t>3</w:t>
      </w:r>
      <w:r w:rsidRPr="0008014A">
        <w:rPr>
          <w:b/>
          <w:color w:val="0000EE"/>
        </w:rPr>
        <w:fldChar w:fldCharType="end"/>
      </w:r>
      <w:r>
        <w:t>.</w:t>
      </w:r>
    </w:p>
    <w:p w14:paraId="15EFB325" w14:textId="77777777" w:rsidR="009E2026" w:rsidRPr="002D7380" w:rsidRDefault="009E2026" w:rsidP="009E2026">
      <w:pPr>
        <w:pStyle w:val="Heading2"/>
        <w:numPr>
          <w:ilvl w:val="1"/>
          <w:numId w:val="18"/>
        </w:numPr>
        <w:tabs>
          <w:tab w:val="num" w:pos="864"/>
        </w:tabs>
        <w:spacing w:before="360" w:after="60"/>
        <w:ind w:left="720" w:hanging="720"/>
      </w:pPr>
      <w:bookmarkStart w:id="78" w:name="_Toc398797583"/>
      <w:bookmarkStart w:id="79" w:name="_Toc421619013"/>
      <w:bookmarkStart w:id="80" w:name="_Toc431979417"/>
      <w:bookmarkStart w:id="81" w:name="_Toc450907444"/>
      <w:r>
        <w:t xml:space="preserve">TTP-Related </w:t>
      </w:r>
      <w:r w:rsidRPr="002D7380">
        <w:t xml:space="preserve">Component </w:t>
      </w:r>
      <w:r>
        <w:t>Data Models</w:t>
      </w:r>
      <w:bookmarkEnd w:id="78"/>
      <w:bookmarkEnd w:id="79"/>
      <w:bookmarkEnd w:id="80"/>
      <w:bookmarkEnd w:id="81"/>
    </w:p>
    <w:p w14:paraId="27B84133" w14:textId="77777777" w:rsidR="009E2026" w:rsidRDefault="009E2026" w:rsidP="009E2026">
      <w:pPr>
        <w:spacing w:after="120"/>
      </w:pPr>
      <w:r>
        <w:t xml:space="preserve">As will be explicitly detailed in Section </w:t>
      </w:r>
      <w:r w:rsidRPr="0008014A">
        <w:rPr>
          <w:b/>
          <w:color w:val="0000EE"/>
        </w:rPr>
        <w:fldChar w:fldCharType="begin"/>
      </w:r>
      <w:r w:rsidRPr="0008014A">
        <w:rPr>
          <w:b/>
          <w:color w:val="0000EE"/>
        </w:rPr>
        <w:instrText xml:space="preserve"> REF _Ref428998048 \r \h </w:instrText>
      </w:r>
      <w:r>
        <w:rPr>
          <w:b/>
          <w:color w:val="0000EE"/>
        </w:rPr>
        <w:instrText xml:space="preserve"> \* MERGEFORMAT </w:instrText>
      </w:r>
      <w:r w:rsidRPr="0008014A">
        <w:rPr>
          <w:b/>
          <w:color w:val="0000EE"/>
        </w:rPr>
      </w:r>
      <w:r w:rsidRPr="0008014A">
        <w:rPr>
          <w:b/>
          <w:color w:val="0000EE"/>
        </w:rPr>
        <w:fldChar w:fldCharType="separate"/>
      </w:r>
      <w:r w:rsidR="00E433A5">
        <w:rPr>
          <w:b/>
          <w:color w:val="0000EE"/>
        </w:rPr>
        <w:t>3</w:t>
      </w:r>
      <w:r w:rsidRPr="0008014A">
        <w:rPr>
          <w:b/>
          <w:color w:val="0000EE"/>
        </w:rPr>
        <w:fldChar w:fldCharType="end"/>
      </w:r>
      <w:r>
        <w:t xml:space="preserve">, a STIX TTP leverages the Exploit Target data model (as indicated by the outward-oriented arrow).  </w:t>
      </w:r>
      <w:r w:rsidRPr="0008014A">
        <w:rPr>
          <w:b/>
          <w:color w:val="0000EE"/>
        </w:rPr>
        <w:fldChar w:fldCharType="begin"/>
      </w:r>
      <w:r w:rsidRPr="0008014A">
        <w:rPr>
          <w:b/>
          <w:color w:val="0000EE"/>
        </w:rPr>
        <w:instrText xml:space="preserve"> REF _Ref397765510 \h </w:instrText>
      </w:r>
      <w:r>
        <w:rPr>
          <w:b/>
          <w:color w:val="0000EE"/>
        </w:rPr>
        <w:instrText xml:space="preserve"> \* MERGEFORMAT </w:instrText>
      </w:r>
      <w:r w:rsidRPr="0008014A">
        <w:rPr>
          <w:b/>
          <w:color w:val="0000EE"/>
        </w:rPr>
      </w:r>
      <w:r w:rsidRPr="0008014A">
        <w:rPr>
          <w:b/>
          <w:color w:val="0000EE"/>
        </w:rPr>
        <w:fldChar w:fldCharType="separate"/>
      </w:r>
      <w:r w:rsidR="00E433A5" w:rsidRPr="00E433A5">
        <w:rPr>
          <w:b/>
          <w:color w:val="0000EE"/>
        </w:rPr>
        <w:t xml:space="preserve">Figure </w:t>
      </w:r>
      <w:r w:rsidR="00E433A5" w:rsidRPr="00E433A5">
        <w:rPr>
          <w:b/>
          <w:noProof/>
          <w:color w:val="0000EE"/>
        </w:rPr>
        <w:t>2</w:t>
      </w:r>
      <w:r w:rsidR="00E433A5" w:rsidRPr="00E433A5">
        <w:rPr>
          <w:b/>
          <w:noProof/>
          <w:color w:val="0000EE"/>
        </w:rPr>
        <w:noBreakHyphen/>
        <w:t>1</w:t>
      </w:r>
      <w:r w:rsidRPr="0008014A">
        <w:rPr>
          <w:b/>
          <w:color w:val="0000EE"/>
        </w:rPr>
        <w:fldChar w:fldCharType="end"/>
      </w:r>
      <w:r>
        <w:t xml:space="preserve"> illustrates the relationship between the TTP and the other core constructs. As stated in Section </w:t>
      </w:r>
      <w:r w:rsidRPr="0008014A">
        <w:rPr>
          <w:b/>
          <w:color w:val="0000EE"/>
        </w:rPr>
        <w:fldChar w:fldCharType="begin"/>
      </w:r>
      <w:r w:rsidRPr="0008014A">
        <w:rPr>
          <w:b/>
          <w:color w:val="0000EE"/>
        </w:rPr>
        <w:instrText xml:space="preserve"> REF _Ref415046808 \r \h </w:instrText>
      </w:r>
      <w:r>
        <w:rPr>
          <w:b/>
          <w:color w:val="0000EE"/>
        </w:rPr>
        <w:instrText xml:space="preserve"> \* MERGEFORMAT </w:instrText>
      </w:r>
      <w:r w:rsidRPr="0008014A">
        <w:rPr>
          <w:b/>
          <w:color w:val="0000EE"/>
        </w:rPr>
      </w:r>
      <w:r w:rsidRPr="0008014A">
        <w:rPr>
          <w:b/>
          <w:color w:val="0000EE"/>
        </w:rPr>
        <w:fldChar w:fldCharType="separate"/>
      </w:r>
      <w:r w:rsidR="00E433A5">
        <w:rPr>
          <w:b/>
          <w:color w:val="0000EE"/>
        </w:rPr>
        <w:t>1.1</w:t>
      </w:r>
      <w:r w:rsidRPr="0008014A">
        <w:rPr>
          <w:b/>
          <w:color w:val="0000EE"/>
        </w:rPr>
        <w:fldChar w:fldCharType="end"/>
      </w:r>
      <w:r>
        <w:t xml:space="preserve">, each of these components is defined in a separate specification document.      </w:t>
      </w:r>
    </w:p>
    <w:p w14:paraId="62AA0230" w14:textId="77777777" w:rsidR="009E2026" w:rsidRDefault="009E2026" w:rsidP="009E2026">
      <w:pPr>
        <w:spacing w:after="120"/>
        <w:jc w:val="center"/>
      </w:pPr>
      <w:r>
        <w:rPr>
          <w:noProof/>
        </w:rPr>
        <w:drawing>
          <wp:inline distT="0" distB="0" distL="0" distR="0" wp14:anchorId="4E263FB2" wp14:editId="2C666DA0">
            <wp:extent cx="3743206" cy="273367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TTP2-1b.jpg"/>
                    <pic:cNvPicPr/>
                  </pic:nvPicPr>
                  <pic:blipFill rotWithShape="1">
                    <a:blip r:embed="rId75">
                      <a:extLst>
                        <a:ext uri="{28A0092B-C50C-407E-A947-70E740481C1C}">
                          <a14:useLocalDpi xmlns:a14="http://schemas.microsoft.com/office/drawing/2010/main" val="0"/>
                        </a:ext>
                      </a:extLst>
                    </a:blip>
                    <a:srcRect/>
                    <a:stretch/>
                  </pic:blipFill>
                  <pic:spPr bwMode="auto">
                    <a:xfrm>
                      <a:off x="0" y="0"/>
                      <a:ext cx="3753000" cy="2740828"/>
                    </a:xfrm>
                    <a:prstGeom prst="rect">
                      <a:avLst/>
                    </a:prstGeom>
                    <a:ln>
                      <a:noFill/>
                    </a:ln>
                    <a:extLst>
                      <a:ext uri="{53640926-AAD7-44D8-BBD7-CCE9431645EC}">
                        <a14:shadowObscured xmlns:a14="http://schemas.microsoft.com/office/drawing/2010/main"/>
                      </a:ext>
                    </a:extLst>
                  </pic:spPr>
                </pic:pic>
              </a:graphicData>
            </a:graphic>
          </wp:inline>
        </w:drawing>
      </w:r>
    </w:p>
    <w:p w14:paraId="2F22E246" w14:textId="77777777" w:rsidR="009E2026" w:rsidRPr="00CB4BF9" w:rsidRDefault="009E2026" w:rsidP="009E2026">
      <w:pPr>
        <w:pStyle w:val="Caption"/>
        <w:rPr>
          <w:b/>
        </w:rPr>
      </w:pPr>
      <w:bookmarkStart w:id="82" w:name="_Ref397765510"/>
      <w:proofErr w:type="gramStart"/>
      <w:r w:rsidRPr="000C4865">
        <w:t xml:space="preserve">Figure </w:t>
      </w:r>
      <w:fldSimple w:instr=" STYLEREF 1 \s ">
        <w:r w:rsidR="00E433A5">
          <w:rPr>
            <w:noProof/>
          </w:rPr>
          <w:t>2</w:t>
        </w:r>
      </w:fldSimple>
      <w:r>
        <w:noBreakHyphen/>
      </w:r>
      <w:fldSimple w:instr=" SEQ Figure \* ARABIC \s 1 ">
        <w:r w:rsidR="00E433A5">
          <w:rPr>
            <w:noProof/>
          </w:rPr>
          <w:t>1</w:t>
        </w:r>
      </w:fldSimple>
      <w:bookmarkEnd w:id="82"/>
      <w:r w:rsidRPr="000C4865">
        <w:t>.</w:t>
      </w:r>
      <w:proofErr w:type="gramEnd"/>
      <w:r w:rsidRPr="000C4865">
        <w:t xml:space="preserve">  </w:t>
      </w:r>
      <w:r w:rsidRPr="007879DE">
        <w:t>High</w:t>
      </w:r>
      <w:r>
        <w:t xml:space="preserve"> </w:t>
      </w:r>
      <w:r w:rsidRPr="007879DE">
        <w:t>level view of the Campaign data model</w:t>
      </w:r>
    </w:p>
    <w:p w14:paraId="684F746A" w14:textId="77777777" w:rsidR="009E2026" w:rsidRDefault="009E2026" w:rsidP="009E2026">
      <w:pPr>
        <w:spacing w:after="120"/>
      </w:pPr>
      <w:r>
        <w:t>In this section, we give a high level summary of the relationship between the TTP data model and the Exploit Target data model to which a TTP may refer.  We also make note of the fact that the TTP data model can be self-referential. Other relationships are defined in the specification of the component from which they originate.</w:t>
      </w:r>
    </w:p>
    <w:p w14:paraId="4B31F04E" w14:textId="77777777" w:rsidR="009E2026" w:rsidRPr="00CE21F8" w:rsidRDefault="009E2026" w:rsidP="009E2026">
      <w:pPr>
        <w:pStyle w:val="ListParagraph"/>
        <w:numPr>
          <w:ilvl w:val="0"/>
          <w:numId w:val="40"/>
        </w:numPr>
        <w:autoSpaceDE w:val="0"/>
        <w:autoSpaceDN w:val="0"/>
        <w:adjustRightInd w:val="0"/>
        <w:ind w:firstLine="0"/>
        <w:rPr>
          <w:rFonts w:ascii="Arial" w:hAnsi="Arial"/>
          <w:b/>
          <w:sz w:val="20"/>
        </w:rPr>
      </w:pPr>
      <w:r w:rsidRPr="00CE21F8">
        <w:rPr>
          <w:rFonts w:ascii="Arial" w:hAnsi="Arial"/>
          <w:b/>
          <w:sz w:val="20"/>
        </w:rPr>
        <w:t>TTP</w:t>
      </w:r>
    </w:p>
    <w:p w14:paraId="55DCCC75" w14:textId="77777777" w:rsidR="009E2026" w:rsidRPr="002C487A" w:rsidRDefault="009E2026" w:rsidP="009E2026">
      <w:pPr>
        <w:ind w:left="720"/>
      </w:pPr>
      <w:r>
        <w:t>The TTP data model is self-referential, enabling one TTP to reference other TTPs that are asserted to be related. Self-referential relationships between TTPs may indicate general associativity or can be used to indicate relationships between different versions of the same TTP.</w:t>
      </w:r>
    </w:p>
    <w:p w14:paraId="129C8278" w14:textId="77777777" w:rsidR="009E2026" w:rsidRPr="00CE21F8" w:rsidRDefault="009E2026" w:rsidP="009E2026">
      <w:pPr>
        <w:pStyle w:val="ListParagraph"/>
        <w:numPr>
          <w:ilvl w:val="0"/>
          <w:numId w:val="40"/>
        </w:numPr>
        <w:autoSpaceDE w:val="0"/>
        <w:autoSpaceDN w:val="0"/>
        <w:adjustRightInd w:val="0"/>
        <w:ind w:firstLine="0"/>
        <w:rPr>
          <w:rFonts w:ascii="Arial" w:hAnsi="Arial"/>
          <w:b/>
          <w:sz w:val="20"/>
        </w:rPr>
      </w:pPr>
      <w:r w:rsidRPr="00CE21F8">
        <w:rPr>
          <w:rFonts w:ascii="Arial" w:hAnsi="Arial"/>
          <w:b/>
          <w:sz w:val="20"/>
        </w:rPr>
        <w:t>Exploit Target</w:t>
      </w:r>
    </w:p>
    <w:p w14:paraId="1945E088" w14:textId="74E579F8" w:rsidR="009E2026" w:rsidRDefault="009E2026" w:rsidP="009E2026">
      <w:pPr>
        <w:spacing w:after="120"/>
        <w:ind w:left="720"/>
      </w:pPr>
      <w:r>
        <w:t>A STIX Exploit Target</w:t>
      </w:r>
      <w:r w:rsidRPr="00D803B4">
        <w:t xml:space="preserve"> </w:t>
      </w:r>
      <w:r>
        <w:t xml:space="preserve">conveys information about a vulnerability, weakness, or misconfiguration in software, systems, networks, or configurations that may be targeted for exploitation by an adversary.  Please see </w:t>
      </w:r>
      <w:hyperlink w:anchor="AdditionalArtifacts" w:history="1">
        <w:r w:rsidRPr="00841658">
          <w:rPr>
            <w:rStyle w:val="Hyperlink"/>
            <w:i/>
          </w:rPr>
          <w:t>STIX Version 1.2.1 Part 1</w:t>
        </w:r>
        <w:r>
          <w:rPr>
            <w:rStyle w:val="Hyperlink"/>
            <w:i/>
          </w:rPr>
          <w:t>0: Exploit Target</w:t>
        </w:r>
      </w:hyperlink>
      <w:r>
        <w:t xml:space="preserve"> for details.</w:t>
      </w:r>
    </w:p>
    <w:p w14:paraId="28C377F5" w14:textId="77777777" w:rsidR="009E2026" w:rsidRDefault="009E2026" w:rsidP="009E2026">
      <w:pPr>
        <w:ind w:left="720"/>
      </w:pPr>
      <w:r>
        <w:t>The TTP data model references the Exploit Target data model in order to identify possible targets for exploitation by the TTP.</w:t>
      </w:r>
    </w:p>
    <w:p w14:paraId="6DDDAE78" w14:textId="77777777" w:rsidR="009E2026" w:rsidRDefault="009E2026" w:rsidP="009E2026">
      <w:pPr>
        <w:pStyle w:val="Heading1"/>
        <w:numPr>
          <w:ilvl w:val="0"/>
          <w:numId w:val="18"/>
        </w:numPr>
        <w:sectPr w:rsidR="009E2026" w:rsidSect="00EA4833">
          <w:endnotePr>
            <w:numFmt w:val="decimal"/>
          </w:endnotePr>
          <w:pgSz w:w="12240" w:h="15840" w:code="1"/>
          <w:pgMar w:top="1440" w:right="1440" w:bottom="720" w:left="1440" w:header="720" w:footer="720" w:gutter="0"/>
          <w:cols w:space="720"/>
          <w:docGrid w:linePitch="360"/>
        </w:sectPr>
      </w:pPr>
      <w:bookmarkStart w:id="83" w:name="_Toc287332011"/>
    </w:p>
    <w:p w14:paraId="6C7B21D5" w14:textId="293E4B31" w:rsidR="009E2026" w:rsidRDefault="009E2026" w:rsidP="009E2026">
      <w:pPr>
        <w:pStyle w:val="Heading1"/>
        <w:numPr>
          <w:ilvl w:val="0"/>
          <w:numId w:val="18"/>
        </w:numPr>
      </w:pPr>
      <w:bookmarkStart w:id="84" w:name="_Ref428998048"/>
      <w:bookmarkStart w:id="85" w:name="_Toc431979418"/>
      <w:bookmarkStart w:id="86" w:name="_Toc450907445"/>
      <w:r>
        <w:lastRenderedPageBreak/>
        <w:t>STIX</w:t>
      </w:r>
      <w:r w:rsidR="00BE6DBD">
        <w:rPr>
          <w:vertAlign w:val="superscript"/>
        </w:rPr>
        <w:t>TM</w:t>
      </w:r>
      <w:r>
        <w:t xml:space="preserve"> TTP Data Model</w:t>
      </w:r>
      <w:bookmarkEnd w:id="84"/>
      <w:bookmarkEnd w:id="85"/>
      <w:bookmarkEnd w:id="86"/>
    </w:p>
    <w:p w14:paraId="4ACDEC7A" w14:textId="77777777" w:rsidR="009E2026" w:rsidRDefault="009E2026" w:rsidP="009E2026">
      <w:pPr>
        <w:spacing w:after="240"/>
      </w:pPr>
      <w:r w:rsidRPr="006C1B48">
        <w:t xml:space="preserve">The primary class of the STIX TTP package is the </w:t>
      </w:r>
      <w:proofErr w:type="spellStart"/>
      <w:r w:rsidRPr="006C1B48">
        <w:rPr>
          <w:rFonts w:ascii="Courier New" w:hAnsi="Courier New" w:cs="Courier New"/>
        </w:rPr>
        <w:t>TTPType</w:t>
      </w:r>
      <w:proofErr w:type="spellEnd"/>
      <w:r w:rsidRPr="006C1B48">
        <w:t xml:space="preserve"> class, which characterizes adversarial mode of operations </w:t>
      </w:r>
      <w:r>
        <w:t>(</w:t>
      </w:r>
      <w:r w:rsidRPr="006C1B48">
        <w:t>often referred to as the adversary’s “Tactics, Techniques, and Procedures”</w:t>
      </w:r>
      <w:r>
        <w:t>)</w:t>
      </w:r>
      <w:r w:rsidRPr="006C1B48">
        <w:t xml:space="preserve">.  The </w:t>
      </w:r>
      <w:proofErr w:type="spellStart"/>
      <w:r w:rsidRPr="006C1B48">
        <w:rPr>
          <w:rFonts w:ascii="Courier New" w:hAnsi="Courier New" w:cs="Courier New"/>
        </w:rPr>
        <w:t>TTPType</w:t>
      </w:r>
      <w:proofErr w:type="spellEnd"/>
      <w:r w:rsidRPr="006C1B48">
        <w:t xml:space="preserve"> class captures information that includes the victims targeted, the attack patterns and malware used, and the resources (infrastructure, tools, and personas) leveraged. Similar to the primary classes of all the component data models in STIX, the </w:t>
      </w:r>
      <w:proofErr w:type="spellStart"/>
      <w:r w:rsidRPr="006C1B48">
        <w:rPr>
          <w:rFonts w:ascii="Courier New" w:hAnsi="Courier New" w:cs="Courier New"/>
        </w:rPr>
        <w:t>TTPType</w:t>
      </w:r>
      <w:proofErr w:type="spellEnd"/>
      <w:r w:rsidRPr="006C1B48">
        <w:t xml:space="preserve"> class </w:t>
      </w:r>
      <w:r>
        <w:t>extends</w:t>
      </w:r>
      <w:r w:rsidRPr="006C1B48">
        <w:t xml:space="preserve"> a base class defined in the STIX Common data model; more specifically, it </w:t>
      </w:r>
      <w:r>
        <w:t>extends</w:t>
      </w:r>
      <w:r w:rsidRPr="006C1B48">
        <w:t xml:space="preserve"> the </w:t>
      </w:r>
      <w:proofErr w:type="spellStart"/>
      <w:r w:rsidRPr="006C1B48">
        <w:rPr>
          <w:rFonts w:ascii="Courier New" w:hAnsi="Courier New" w:cs="Courier New"/>
        </w:rPr>
        <w:t>TTPBaseType</w:t>
      </w:r>
      <w:proofErr w:type="spellEnd"/>
      <w:r w:rsidRPr="006C1B48">
        <w:t xml:space="preserve"> base class, which provides the essential identifier (</w:t>
      </w:r>
      <w:r w:rsidRPr="006C1B48">
        <w:rPr>
          <w:rFonts w:ascii="Courier New" w:hAnsi="Courier New" w:cs="Courier New"/>
        </w:rPr>
        <w:t>id</w:t>
      </w:r>
      <w:r w:rsidRPr="006C1B48">
        <w:t>) and identifier reference (</w:t>
      </w:r>
      <w:proofErr w:type="spellStart"/>
      <w:r w:rsidRPr="006C1B48">
        <w:rPr>
          <w:rFonts w:ascii="Courier New" w:hAnsi="Courier New" w:cs="Courier New"/>
        </w:rPr>
        <w:t>idref</w:t>
      </w:r>
      <w:proofErr w:type="spellEnd"/>
      <w:r w:rsidRPr="006C1B48">
        <w:t>) properties.</w:t>
      </w:r>
    </w:p>
    <w:p w14:paraId="58F5E726" w14:textId="77777777" w:rsidR="009E2026" w:rsidRPr="0086379B" w:rsidRDefault="009E2026" w:rsidP="009E2026">
      <w:pPr>
        <w:spacing w:after="240"/>
      </w:pPr>
      <w:r>
        <w:t>The</w:t>
      </w:r>
      <w:r w:rsidRPr="00AD2DC4">
        <w:t xml:space="preserve"> </w:t>
      </w:r>
      <w:proofErr w:type="gramStart"/>
      <w:r w:rsidRPr="00AD2DC4">
        <w:t>relationship</w:t>
      </w:r>
      <w:r>
        <w:t xml:space="preserve"> between the </w:t>
      </w:r>
      <w:proofErr w:type="spellStart"/>
      <w:r w:rsidRPr="00B3718B">
        <w:rPr>
          <w:rFonts w:ascii="Courier New" w:hAnsi="Courier New" w:cs="Courier New"/>
        </w:rPr>
        <w:t>TTP</w:t>
      </w:r>
      <w:r w:rsidRPr="00AD2DC4">
        <w:rPr>
          <w:rFonts w:ascii="Courier New" w:hAnsi="Courier New" w:cs="Courier New"/>
        </w:rPr>
        <w:t>Type</w:t>
      </w:r>
      <w:proofErr w:type="spellEnd"/>
      <w:r w:rsidRPr="00AD2DC4">
        <w:t xml:space="preserve"> class</w:t>
      </w:r>
      <w:r>
        <w:t xml:space="preserve"> and the </w:t>
      </w:r>
      <w:proofErr w:type="spellStart"/>
      <w:r w:rsidRPr="00117679">
        <w:rPr>
          <w:rFonts w:ascii="Courier New" w:hAnsi="Courier New" w:cs="Courier New"/>
        </w:rPr>
        <w:t>TTPBaseType</w:t>
      </w:r>
      <w:proofErr w:type="spellEnd"/>
      <w:r>
        <w:t xml:space="preserve"> base class, as well as the properties of the </w:t>
      </w:r>
      <w:proofErr w:type="spellStart"/>
      <w:r w:rsidRPr="00117679">
        <w:rPr>
          <w:rFonts w:ascii="Courier New" w:hAnsi="Courier New" w:cs="Courier New"/>
        </w:rPr>
        <w:t>TTPType</w:t>
      </w:r>
      <w:proofErr w:type="spellEnd"/>
      <w:r>
        <w:t xml:space="preserve"> class,</w:t>
      </w:r>
      <w:r w:rsidRPr="00AD2DC4">
        <w:t xml:space="preserve"> are</w:t>
      </w:r>
      <w:proofErr w:type="gramEnd"/>
      <w:r w:rsidRPr="00AD2DC4">
        <w:t xml:space="preserve"> illustrated in the UML diagram given in </w:t>
      </w:r>
      <w:r w:rsidRPr="0008014A">
        <w:rPr>
          <w:b/>
          <w:color w:val="0000EE"/>
        </w:rPr>
        <w:fldChar w:fldCharType="begin"/>
      </w:r>
      <w:r w:rsidRPr="0008014A">
        <w:rPr>
          <w:b/>
          <w:color w:val="0000EE"/>
        </w:rPr>
        <w:instrText xml:space="preserve"> REF _Ref394447695 \h  \* MERGEFORMAT </w:instrText>
      </w:r>
      <w:r w:rsidRPr="0008014A">
        <w:rPr>
          <w:b/>
          <w:color w:val="0000EE"/>
        </w:rPr>
      </w:r>
      <w:r w:rsidRPr="0008014A">
        <w:rPr>
          <w:b/>
          <w:color w:val="0000EE"/>
        </w:rPr>
        <w:fldChar w:fldCharType="separate"/>
      </w:r>
      <w:r w:rsidR="00E433A5" w:rsidRPr="00E433A5">
        <w:rPr>
          <w:b/>
          <w:color w:val="0000EE"/>
        </w:rPr>
        <w:t>Figure 3</w:t>
      </w:r>
      <w:r w:rsidR="00E433A5" w:rsidRPr="00E433A5">
        <w:rPr>
          <w:b/>
          <w:color w:val="0000EE"/>
        </w:rPr>
        <w:noBreakHyphen/>
        <w:t>1</w:t>
      </w:r>
      <w:r w:rsidRPr="0008014A">
        <w:rPr>
          <w:b/>
          <w:color w:val="0000EE"/>
        </w:rPr>
        <w:fldChar w:fldCharType="end"/>
      </w:r>
      <w:r>
        <w:t>.</w:t>
      </w:r>
      <w:r w:rsidRPr="0086379B">
        <w:t xml:space="preserve">   </w:t>
      </w:r>
    </w:p>
    <w:p w14:paraId="6CB18D0B" w14:textId="77777777" w:rsidR="009E2026" w:rsidRDefault="009E2026" w:rsidP="009E2026">
      <w:pPr>
        <w:jc w:val="center"/>
        <w:rPr>
          <w:noProof/>
        </w:rPr>
      </w:pPr>
      <w:r>
        <w:rPr>
          <w:noProof/>
        </w:rPr>
        <w:drawing>
          <wp:inline distT="0" distB="0" distL="0" distR="0" wp14:anchorId="7088646B" wp14:editId="3B816025">
            <wp:extent cx="7067550" cy="3116335"/>
            <wp:effectExtent l="0" t="0" r="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TIX_toplevel.png"/>
                    <pic:cNvPicPr/>
                  </pic:nvPicPr>
                  <pic:blipFill>
                    <a:blip r:embed="rId76">
                      <a:extLst>
                        <a:ext uri="{28A0092B-C50C-407E-A947-70E740481C1C}">
                          <a14:useLocalDpi xmlns:a14="http://schemas.microsoft.com/office/drawing/2010/main" val="0"/>
                        </a:ext>
                      </a:extLst>
                    </a:blip>
                    <a:stretch>
                      <a:fillRect/>
                    </a:stretch>
                  </pic:blipFill>
                  <pic:spPr>
                    <a:xfrm>
                      <a:off x="0" y="0"/>
                      <a:ext cx="7128546" cy="3143230"/>
                    </a:xfrm>
                    <a:prstGeom prst="rect">
                      <a:avLst/>
                    </a:prstGeom>
                  </pic:spPr>
                </pic:pic>
              </a:graphicData>
            </a:graphic>
          </wp:inline>
        </w:drawing>
      </w:r>
    </w:p>
    <w:p w14:paraId="727CE2F1" w14:textId="77777777" w:rsidR="009E2026" w:rsidRDefault="009E2026" w:rsidP="009E2026">
      <w:pPr>
        <w:pStyle w:val="Caption"/>
        <w:rPr>
          <w:b/>
        </w:rPr>
      </w:pPr>
      <w:bookmarkStart w:id="87" w:name="_Ref394447695"/>
      <w:proofErr w:type="gramStart"/>
      <w:r w:rsidRPr="0086379B">
        <w:t xml:space="preserve">Figure </w:t>
      </w:r>
      <w:fldSimple w:instr=" STYLEREF 1 \s ">
        <w:r w:rsidR="00E433A5">
          <w:rPr>
            <w:noProof/>
          </w:rPr>
          <w:t>3</w:t>
        </w:r>
      </w:fldSimple>
      <w:r>
        <w:noBreakHyphen/>
      </w:r>
      <w:fldSimple w:instr=" SEQ Figure \* ARABIC \s 1 ">
        <w:r w:rsidR="00E433A5">
          <w:rPr>
            <w:noProof/>
          </w:rPr>
          <w:t>1</w:t>
        </w:r>
      </w:fldSimple>
      <w:bookmarkEnd w:id="87"/>
      <w:r>
        <w:t>.</w:t>
      </w:r>
      <w:proofErr w:type="gramEnd"/>
      <w:r>
        <w:t xml:space="preserve"> UML diagram of the </w:t>
      </w:r>
      <w:proofErr w:type="spellStart"/>
      <w:r>
        <w:rPr>
          <w:rFonts w:ascii="Courier New" w:hAnsi="Courier New" w:cs="Courier New"/>
        </w:rPr>
        <w:t>TTPType</w:t>
      </w:r>
      <w:proofErr w:type="spellEnd"/>
      <w:r>
        <w:t xml:space="preserve"> class</w:t>
      </w:r>
    </w:p>
    <w:p w14:paraId="3C1B32CF" w14:textId="77777777" w:rsidR="009E2026" w:rsidRDefault="009E2026" w:rsidP="009E2026">
      <w:pPr>
        <w:spacing w:after="240"/>
      </w:pPr>
      <w:r>
        <w:t xml:space="preserve">The property table, which includes property descriptions and </w:t>
      </w:r>
      <w:proofErr w:type="spellStart"/>
      <w:r>
        <w:t>corresonds</w:t>
      </w:r>
      <w:proofErr w:type="spellEnd"/>
      <w:r>
        <w:t xml:space="preserve"> to the UML </w:t>
      </w:r>
      <w:proofErr w:type="spellStart"/>
      <w:r>
        <w:t>Lmodel</w:t>
      </w:r>
      <w:proofErr w:type="spellEnd"/>
      <w:r>
        <w:t xml:space="preserve"> above, is given in </w:t>
      </w:r>
      <w:r w:rsidRPr="0008014A">
        <w:rPr>
          <w:b/>
          <w:color w:val="0000EE"/>
        </w:rPr>
        <w:fldChar w:fldCharType="begin"/>
      </w:r>
      <w:r w:rsidRPr="0008014A">
        <w:rPr>
          <w:b/>
          <w:color w:val="0000EE"/>
        </w:rPr>
        <w:instrText xml:space="preserve"> REF _Ref391380115 \h </w:instrText>
      </w:r>
      <w:r>
        <w:rPr>
          <w:b/>
          <w:color w:val="0000EE"/>
        </w:rPr>
        <w:instrText xml:space="preserve"> \* MERGEFORMAT </w:instrText>
      </w:r>
      <w:r w:rsidRPr="0008014A">
        <w:rPr>
          <w:b/>
          <w:color w:val="0000EE"/>
        </w:rPr>
      </w:r>
      <w:r w:rsidRPr="0008014A">
        <w:rPr>
          <w:b/>
          <w:color w:val="0000EE"/>
        </w:rPr>
        <w:fldChar w:fldCharType="separate"/>
      </w:r>
      <w:r w:rsidR="00E433A5" w:rsidRPr="00E433A5">
        <w:rPr>
          <w:b/>
          <w:color w:val="0000EE"/>
        </w:rPr>
        <w:t>Table 3</w:t>
      </w:r>
      <w:r w:rsidR="00E433A5" w:rsidRPr="00E433A5">
        <w:rPr>
          <w:b/>
          <w:color w:val="0000EE"/>
        </w:rPr>
        <w:noBreakHyphen/>
        <w:t>1</w:t>
      </w:r>
      <w:r w:rsidRPr="0008014A">
        <w:rPr>
          <w:b/>
          <w:color w:val="0000EE"/>
        </w:rPr>
        <w:fldChar w:fldCharType="end"/>
      </w:r>
      <w:r>
        <w:t>.</w:t>
      </w:r>
    </w:p>
    <w:p w14:paraId="7A790164" w14:textId="77777777" w:rsidR="009E2026" w:rsidRDefault="009E2026" w:rsidP="009E2026">
      <w:pPr>
        <w:spacing w:after="240"/>
      </w:pPr>
      <w:r w:rsidRPr="0086379B">
        <w:lastRenderedPageBreak/>
        <w:t xml:space="preserve">All classes </w:t>
      </w:r>
      <w:r>
        <w:t>defined in</w:t>
      </w:r>
      <w:r w:rsidRPr="0086379B">
        <w:t xml:space="preserve"> the </w:t>
      </w:r>
      <w:r>
        <w:t>TTP</w:t>
      </w:r>
      <w:r w:rsidRPr="0086379B">
        <w:t xml:space="preserve"> data model are </w:t>
      </w:r>
      <w:r w:rsidRPr="00AD2DC4">
        <w:t xml:space="preserve">described in detail in Sections </w:t>
      </w:r>
      <w:r w:rsidRPr="0008014A">
        <w:rPr>
          <w:b/>
          <w:color w:val="0000EE"/>
        </w:rPr>
        <w:fldChar w:fldCharType="begin"/>
      </w:r>
      <w:r w:rsidRPr="0008014A">
        <w:rPr>
          <w:b/>
          <w:color w:val="0000EE"/>
        </w:rPr>
        <w:instrText xml:space="preserve"> REF _Ref394446305 \r \h  \* MERGEFORMAT </w:instrText>
      </w:r>
      <w:r w:rsidRPr="0008014A">
        <w:rPr>
          <w:b/>
          <w:color w:val="0000EE"/>
        </w:rPr>
      </w:r>
      <w:r w:rsidRPr="0008014A">
        <w:rPr>
          <w:b/>
          <w:color w:val="0000EE"/>
        </w:rPr>
        <w:fldChar w:fldCharType="separate"/>
      </w:r>
      <w:r w:rsidR="00E433A5">
        <w:rPr>
          <w:b/>
          <w:color w:val="0000EE"/>
        </w:rPr>
        <w:t>3.1</w:t>
      </w:r>
      <w:r w:rsidRPr="0008014A">
        <w:rPr>
          <w:b/>
          <w:color w:val="0000EE"/>
        </w:rPr>
        <w:fldChar w:fldCharType="end"/>
      </w:r>
      <w:r w:rsidRPr="00AD2DC4">
        <w:t xml:space="preserve"> through Section </w:t>
      </w:r>
      <w:r w:rsidRPr="0008014A">
        <w:rPr>
          <w:b/>
          <w:color w:val="0000EE"/>
        </w:rPr>
        <w:fldChar w:fldCharType="begin"/>
      </w:r>
      <w:r w:rsidRPr="0008014A">
        <w:rPr>
          <w:b/>
          <w:color w:val="0000EE"/>
        </w:rPr>
        <w:instrText xml:space="preserve"> REF _Ref396251607 \r \h  \* MERGEFORMAT </w:instrText>
      </w:r>
      <w:r w:rsidRPr="0008014A">
        <w:rPr>
          <w:b/>
          <w:color w:val="0000EE"/>
        </w:rPr>
      </w:r>
      <w:r w:rsidRPr="0008014A">
        <w:rPr>
          <w:b/>
          <w:color w:val="0000EE"/>
        </w:rPr>
        <w:fldChar w:fldCharType="separate"/>
      </w:r>
      <w:r w:rsidR="00E433A5">
        <w:rPr>
          <w:b/>
          <w:color w:val="0000EE"/>
        </w:rPr>
        <w:t>3.6</w:t>
      </w:r>
      <w:r w:rsidRPr="0008014A">
        <w:rPr>
          <w:b/>
          <w:color w:val="0000EE"/>
        </w:rPr>
        <w:fldChar w:fldCharType="end"/>
      </w:r>
      <w:r w:rsidRPr="00AD2DC4">
        <w:t>.  Details are not provided</w:t>
      </w:r>
      <w:r>
        <w:t xml:space="preserve"> for c</w:t>
      </w:r>
      <w:r w:rsidRPr="0086379B">
        <w:t xml:space="preserve">lasses </w:t>
      </w:r>
      <w:r>
        <w:t>defined in</w:t>
      </w:r>
      <w:r w:rsidRPr="0086379B">
        <w:t xml:space="preserve"> </w:t>
      </w:r>
      <w:r>
        <w:t xml:space="preserve">non-TTP data models; instead, the reader is </w:t>
      </w:r>
      <w:proofErr w:type="spellStart"/>
      <w:r>
        <w:t>refered</w:t>
      </w:r>
      <w:proofErr w:type="spellEnd"/>
      <w:r>
        <w:t xml:space="preserve"> to the corresponding </w:t>
      </w:r>
      <w:r w:rsidRPr="0086379B">
        <w:t>data model specification</w:t>
      </w:r>
      <w:r>
        <w:t xml:space="preserve"> as indicated by the package prefix specified in the Type column of the table</w:t>
      </w:r>
      <w:r w:rsidRPr="0086379B">
        <w:t>.</w:t>
      </w:r>
    </w:p>
    <w:p w14:paraId="0F376380" w14:textId="77777777" w:rsidR="009E2026" w:rsidRPr="00C96A2E" w:rsidRDefault="009E2026" w:rsidP="009E2026">
      <w:pPr>
        <w:pStyle w:val="Caption"/>
        <w:rPr>
          <w:b/>
        </w:rPr>
      </w:pPr>
      <w:bookmarkStart w:id="88" w:name="_Ref391380115"/>
      <w:proofErr w:type="gramStart"/>
      <w:r w:rsidRPr="00C96A2E">
        <w:t xml:space="preserve">Table </w:t>
      </w:r>
      <w:fldSimple w:instr=" STYLEREF 1 \s ">
        <w:r w:rsidR="00E433A5">
          <w:rPr>
            <w:noProof/>
          </w:rPr>
          <w:t>3</w:t>
        </w:r>
      </w:fldSimple>
      <w:r>
        <w:noBreakHyphen/>
      </w:r>
      <w:fldSimple w:instr=" SEQ Table \* ARABIC \s 1 ">
        <w:r w:rsidR="00E433A5">
          <w:rPr>
            <w:noProof/>
          </w:rPr>
          <w:t>1</w:t>
        </w:r>
      </w:fldSimple>
      <w:bookmarkEnd w:id="88"/>
      <w:r>
        <w:t>.</w:t>
      </w:r>
      <w:proofErr w:type="gramEnd"/>
      <w:r>
        <w:t xml:space="preserve"> Properties </w:t>
      </w:r>
      <w:r w:rsidRPr="00C96A2E">
        <w:t xml:space="preserve">of </w:t>
      </w:r>
      <w:r>
        <w:t xml:space="preserve">the </w:t>
      </w:r>
      <w:proofErr w:type="spellStart"/>
      <w:r>
        <w:rPr>
          <w:rFonts w:ascii="Courier New" w:hAnsi="Courier New" w:cs="Courier New"/>
        </w:rPr>
        <w:t>TTPType</w:t>
      </w:r>
      <w:proofErr w:type="spellEnd"/>
      <w:r w:rsidRPr="00C96A2E">
        <w:t xml:space="preserve"> </w:t>
      </w:r>
      <w:r>
        <w:t>class</w:t>
      </w:r>
    </w:p>
    <w:tbl>
      <w:tblPr>
        <w:tblW w:w="13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5"/>
        <w:gridCol w:w="3600"/>
        <w:gridCol w:w="1440"/>
        <w:gridCol w:w="5981"/>
      </w:tblGrid>
      <w:tr w:rsidR="009E2026" w:rsidRPr="00693F21" w14:paraId="18EA7A78" w14:textId="77777777" w:rsidTr="00EA4833">
        <w:trPr>
          <w:cantSplit/>
          <w:trHeight w:val="547"/>
        </w:trPr>
        <w:tc>
          <w:tcPr>
            <w:tcW w:w="2155" w:type="dxa"/>
            <w:tcBorders>
              <w:bottom w:val="single" w:sz="4" w:space="0" w:color="auto"/>
            </w:tcBorders>
            <w:shd w:val="clear" w:color="auto" w:fill="BFBFBF" w:themeFill="background1" w:themeFillShade="BF"/>
            <w:vAlign w:val="center"/>
          </w:tcPr>
          <w:p w14:paraId="5AF0D6E0" w14:textId="77777777" w:rsidR="009E2026" w:rsidRPr="00693F21" w:rsidRDefault="009E2026" w:rsidP="00EA4833">
            <w:pPr>
              <w:keepNext/>
              <w:keepLines/>
              <w:rPr>
                <w:b/>
              </w:rPr>
            </w:pPr>
            <w:r>
              <w:rPr>
                <w:b/>
              </w:rPr>
              <w:t>Name</w:t>
            </w:r>
          </w:p>
        </w:tc>
        <w:tc>
          <w:tcPr>
            <w:tcW w:w="3600" w:type="dxa"/>
            <w:tcBorders>
              <w:bottom w:val="single" w:sz="4" w:space="0" w:color="auto"/>
            </w:tcBorders>
            <w:shd w:val="clear" w:color="auto" w:fill="BFBFBF" w:themeFill="background1" w:themeFillShade="BF"/>
            <w:vAlign w:val="center"/>
          </w:tcPr>
          <w:p w14:paraId="6470441D" w14:textId="77777777" w:rsidR="009E2026" w:rsidRPr="00693F21" w:rsidRDefault="009E2026" w:rsidP="00EA4833">
            <w:pPr>
              <w:keepNext/>
              <w:keepLines/>
              <w:rPr>
                <w:b/>
              </w:rPr>
            </w:pPr>
            <w:r w:rsidRPr="00693F21">
              <w:rPr>
                <w:b/>
              </w:rPr>
              <w:t>Type</w:t>
            </w:r>
          </w:p>
        </w:tc>
        <w:tc>
          <w:tcPr>
            <w:tcW w:w="1440" w:type="dxa"/>
            <w:tcBorders>
              <w:bottom w:val="single" w:sz="4" w:space="0" w:color="auto"/>
            </w:tcBorders>
            <w:shd w:val="clear" w:color="auto" w:fill="BFBFBF" w:themeFill="background1" w:themeFillShade="BF"/>
            <w:vAlign w:val="center"/>
          </w:tcPr>
          <w:p w14:paraId="41F1E639" w14:textId="77777777" w:rsidR="009E2026" w:rsidRPr="00693F21" w:rsidRDefault="009E2026" w:rsidP="00EA4833">
            <w:pPr>
              <w:keepNext/>
              <w:keepLines/>
              <w:jc w:val="center"/>
              <w:rPr>
                <w:b/>
              </w:rPr>
            </w:pPr>
            <w:r w:rsidRPr="00693F21">
              <w:rPr>
                <w:b/>
              </w:rPr>
              <w:t>Multiplicity</w:t>
            </w:r>
          </w:p>
        </w:tc>
        <w:tc>
          <w:tcPr>
            <w:tcW w:w="5981" w:type="dxa"/>
            <w:tcBorders>
              <w:bottom w:val="single" w:sz="4" w:space="0" w:color="auto"/>
            </w:tcBorders>
            <w:shd w:val="clear" w:color="auto" w:fill="BFBFBF" w:themeFill="background1" w:themeFillShade="BF"/>
            <w:vAlign w:val="center"/>
          </w:tcPr>
          <w:p w14:paraId="781A02CD" w14:textId="77777777" w:rsidR="009E2026" w:rsidRPr="00693F21" w:rsidRDefault="009E2026" w:rsidP="00EA4833">
            <w:pPr>
              <w:keepNext/>
              <w:keepLines/>
              <w:rPr>
                <w:b/>
              </w:rPr>
            </w:pPr>
            <w:r w:rsidRPr="00693F21">
              <w:rPr>
                <w:b/>
              </w:rPr>
              <w:t>Description</w:t>
            </w:r>
          </w:p>
        </w:tc>
      </w:tr>
      <w:tr w:rsidR="009E2026" w14:paraId="45EE0496" w14:textId="77777777" w:rsidTr="00EA4833">
        <w:trPr>
          <w:trHeight w:val="547"/>
        </w:trPr>
        <w:tc>
          <w:tcPr>
            <w:tcW w:w="2155" w:type="dxa"/>
            <w:vAlign w:val="center"/>
          </w:tcPr>
          <w:p w14:paraId="76691B24" w14:textId="77777777" w:rsidR="009E2026" w:rsidRPr="008B2787" w:rsidRDefault="009E2026" w:rsidP="00EA4833">
            <w:pPr>
              <w:rPr>
                <w:b/>
              </w:rPr>
            </w:pPr>
            <w:r w:rsidRPr="008B2787">
              <w:rPr>
                <w:b/>
              </w:rPr>
              <w:t>version</w:t>
            </w:r>
          </w:p>
        </w:tc>
        <w:tc>
          <w:tcPr>
            <w:tcW w:w="3600" w:type="dxa"/>
            <w:vAlign w:val="center"/>
          </w:tcPr>
          <w:p w14:paraId="39433435" w14:textId="77777777" w:rsidR="009E2026" w:rsidRPr="009B3EC0" w:rsidRDefault="009E2026" w:rsidP="00EA4833">
            <w:pPr>
              <w:rPr>
                <w:rFonts w:ascii="Courier New" w:hAnsi="Courier New" w:cs="Courier New"/>
              </w:rPr>
            </w:pPr>
            <w:proofErr w:type="spellStart"/>
            <w:r>
              <w:rPr>
                <w:rFonts w:ascii="Courier New" w:hAnsi="Courier New" w:cs="Courier New"/>
              </w:rPr>
              <w:t>TTPVersionType</w:t>
            </w:r>
            <w:proofErr w:type="spellEnd"/>
          </w:p>
        </w:tc>
        <w:tc>
          <w:tcPr>
            <w:tcW w:w="1440" w:type="dxa"/>
            <w:vAlign w:val="center"/>
          </w:tcPr>
          <w:p w14:paraId="6236A01B" w14:textId="77777777" w:rsidR="009E2026" w:rsidRPr="008B2787" w:rsidRDefault="009E2026" w:rsidP="00EA4833">
            <w:pPr>
              <w:jc w:val="center"/>
            </w:pPr>
            <w:r w:rsidRPr="008B2787">
              <w:t>0..1</w:t>
            </w:r>
          </w:p>
        </w:tc>
        <w:tc>
          <w:tcPr>
            <w:tcW w:w="5981" w:type="dxa"/>
            <w:vAlign w:val="center"/>
          </w:tcPr>
          <w:p w14:paraId="64A91741" w14:textId="77777777" w:rsidR="009E2026" w:rsidRPr="008B2787" w:rsidRDefault="009E2026" w:rsidP="00EA4833">
            <w:pPr>
              <w:rPr>
                <w:color w:val="000000"/>
                <w:szCs w:val="22"/>
              </w:rPr>
            </w:pPr>
            <w:r w:rsidRPr="008B2787">
              <w:rPr>
                <w:color w:val="000000"/>
                <w:szCs w:val="22"/>
              </w:rPr>
              <w:t xml:space="preserve">The </w:t>
            </w:r>
            <w:r w:rsidRPr="00CE21F8">
              <w:rPr>
                <w:rFonts w:ascii="Courier New" w:hAnsi="Courier New" w:cs="Courier New"/>
                <w:color w:val="000000"/>
                <w:szCs w:val="22"/>
              </w:rPr>
              <w:t>version</w:t>
            </w:r>
            <w:r w:rsidRPr="008B2787">
              <w:rPr>
                <w:color w:val="000000"/>
                <w:szCs w:val="22"/>
              </w:rPr>
              <w:t xml:space="preserve"> property specifies the version identifier of the STIX TTP data model </w:t>
            </w:r>
            <w:r>
              <w:rPr>
                <w:color w:val="000000"/>
                <w:szCs w:val="22"/>
              </w:rPr>
              <w:t xml:space="preserve">for STIX v1.2.1 </w:t>
            </w:r>
            <w:r w:rsidRPr="008B2787">
              <w:rPr>
                <w:color w:val="000000"/>
                <w:szCs w:val="22"/>
              </w:rPr>
              <w:t>used to capture the information associated with the TTP.</w:t>
            </w:r>
          </w:p>
        </w:tc>
      </w:tr>
      <w:tr w:rsidR="009E2026" w14:paraId="0835D9D5" w14:textId="77777777" w:rsidTr="00EA4833">
        <w:trPr>
          <w:trHeight w:val="547"/>
        </w:trPr>
        <w:tc>
          <w:tcPr>
            <w:tcW w:w="2155" w:type="dxa"/>
            <w:vAlign w:val="center"/>
          </w:tcPr>
          <w:p w14:paraId="5732BE84" w14:textId="77777777" w:rsidR="009E2026" w:rsidRPr="008B2787" w:rsidRDefault="009E2026" w:rsidP="00EA4833">
            <w:pPr>
              <w:rPr>
                <w:b/>
              </w:rPr>
            </w:pPr>
            <w:r w:rsidRPr="008B2787">
              <w:rPr>
                <w:b/>
              </w:rPr>
              <w:t>Title</w:t>
            </w:r>
          </w:p>
        </w:tc>
        <w:tc>
          <w:tcPr>
            <w:tcW w:w="3600" w:type="dxa"/>
            <w:vAlign w:val="center"/>
          </w:tcPr>
          <w:p w14:paraId="50C3A77E" w14:textId="77777777" w:rsidR="009E2026" w:rsidRPr="00D5217A" w:rsidRDefault="009E2026" w:rsidP="00EA4833">
            <w:pPr>
              <w:rPr>
                <w:rFonts w:ascii="Courier New" w:hAnsi="Courier New" w:cs="Courier New"/>
                <w:i/>
              </w:rPr>
            </w:pPr>
            <w:proofErr w:type="spellStart"/>
            <w:r>
              <w:rPr>
                <w:rFonts w:ascii="Courier New" w:hAnsi="Courier New" w:cs="Courier New"/>
              </w:rPr>
              <w:t>basicDataTypes:Basic</w:t>
            </w:r>
            <w:r w:rsidRPr="00BA1690">
              <w:rPr>
                <w:rFonts w:ascii="Courier New" w:hAnsi="Courier New" w:cs="Courier New"/>
              </w:rPr>
              <w:t>String</w:t>
            </w:r>
            <w:proofErr w:type="spellEnd"/>
          </w:p>
        </w:tc>
        <w:tc>
          <w:tcPr>
            <w:tcW w:w="1440" w:type="dxa"/>
            <w:vAlign w:val="center"/>
          </w:tcPr>
          <w:p w14:paraId="7CFD68EF" w14:textId="77777777" w:rsidR="009E2026" w:rsidRPr="008B2787" w:rsidRDefault="009E2026" w:rsidP="00EA4833">
            <w:pPr>
              <w:jc w:val="center"/>
            </w:pPr>
            <w:r w:rsidRPr="008B2787">
              <w:t>0..1</w:t>
            </w:r>
          </w:p>
        </w:tc>
        <w:tc>
          <w:tcPr>
            <w:tcW w:w="5981" w:type="dxa"/>
            <w:vAlign w:val="center"/>
          </w:tcPr>
          <w:p w14:paraId="20AF82B3" w14:textId="77777777" w:rsidR="009E2026" w:rsidRPr="008B2787" w:rsidRDefault="009E2026" w:rsidP="00EA4833">
            <w:pPr>
              <w:rPr>
                <w:color w:val="000000"/>
                <w:szCs w:val="22"/>
              </w:rPr>
            </w:pPr>
            <w:r w:rsidRPr="008B2787">
              <w:rPr>
                <w:color w:val="000000"/>
                <w:szCs w:val="22"/>
              </w:rPr>
              <w:t xml:space="preserve">The </w:t>
            </w:r>
            <w:r w:rsidRPr="00CE21F8">
              <w:rPr>
                <w:rFonts w:ascii="Courier New" w:hAnsi="Courier New" w:cs="Courier New"/>
                <w:color w:val="000000"/>
                <w:szCs w:val="22"/>
              </w:rPr>
              <w:t>Title</w:t>
            </w:r>
            <w:r w:rsidRPr="008B2787">
              <w:rPr>
                <w:color w:val="000000"/>
                <w:szCs w:val="22"/>
              </w:rPr>
              <w:t xml:space="preserve"> property captures a title for the TTP and reflects what the content producer thinks the TTP as a whole should be called.  The </w:t>
            </w:r>
            <w:r w:rsidRPr="00CE21F8">
              <w:rPr>
                <w:rFonts w:ascii="Courier New" w:hAnsi="Courier New" w:cs="Courier New"/>
                <w:color w:val="000000"/>
                <w:szCs w:val="22"/>
              </w:rPr>
              <w:t>Title</w:t>
            </w:r>
            <w:r w:rsidRPr="008B2787">
              <w:rPr>
                <w:color w:val="000000"/>
                <w:szCs w:val="22"/>
              </w:rPr>
              <w:t xml:space="preserve"> property is typically used by humans to reference a particular TTP; however, it is not suggested for correlation. </w:t>
            </w:r>
          </w:p>
        </w:tc>
      </w:tr>
      <w:tr w:rsidR="009E2026" w14:paraId="75E6590C" w14:textId="77777777" w:rsidTr="00EA4833">
        <w:trPr>
          <w:trHeight w:val="547"/>
        </w:trPr>
        <w:tc>
          <w:tcPr>
            <w:tcW w:w="2155" w:type="dxa"/>
            <w:vAlign w:val="center"/>
          </w:tcPr>
          <w:p w14:paraId="14F27AD3" w14:textId="77777777" w:rsidR="009E2026" w:rsidRPr="008B2787" w:rsidRDefault="009E2026" w:rsidP="00EA4833">
            <w:pPr>
              <w:rPr>
                <w:b/>
              </w:rPr>
            </w:pPr>
            <w:r w:rsidRPr="008B2787">
              <w:rPr>
                <w:b/>
              </w:rPr>
              <w:t>Description</w:t>
            </w:r>
          </w:p>
        </w:tc>
        <w:tc>
          <w:tcPr>
            <w:tcW w:w="3600" w:type="dxa"/>
            <w:vAlign w:val="center"/>
          </w:tcPr>
          <w:p w14:paraId="355EBE34" w14:textId="77777777" w:rsidR="009E2026" w:rsidRDefault="009E2026" w:rsidP="00EA4833">
            <w:pPr>
              <w:rPr>
                <w:rFonts w:ascii="Courier New" w:hAnsi="Courier New" w:cs="Courier New"/>
              </w:rPr>
            </w:pPr>
            <w:proofErr w:type="spellStart"/>
            <w:r>
              <w:rPr>
                <w:rFonts w:ascii="Courier New" w:hAnsi="Courier New" w:cs="Courier New"/>
              </w:rPr>
              <w:t>stixCommon</w:t>
            </w:r>
            <w:proofErr w:type="spellEnd"/>
            <w:r>
              <w:rPr>
                <w:rFonts w:ascii="Courier New" w:hAnsi="Courier New" w:cs="Courier New"/>
              </w:rPr>
              <w:t>:</w:t>
            </w:r>
          </w:p>
          <w:p w14:paraId="0EB3AAA8" w14:textId="77777777" w:rsidR="009E2026" w:rsidRDefault="009E2026" w:rsidP="00EA4833">
            <w:pPr>
              <w:rPr>
                <w:rFonts w:ascii="Courier New" w:hAnsi="Courier New" w:cs="Courier New"/>
              </w:rPr>
            </w:pPr>
            <w:proofErr w:type="spellStart"/>
            <w:r>
              <w:rPr>
                <w:rFonts w:ascii="Courier New" w:hAnsi="Courier New" w:cs="Courier New"/>
              </w:rPr>
              <w:t>StructuredTextType</w:t>
            </w:r>
            <w:proofErr w:type="spellEnd"/>
          </w:p>
        </w:tc>
        <w:tc>
          <w:tcPr>
            <w:tcW w:w="1440" w:type="dxa"/>
            <w:vAlign w:val="center"/>
          </w:tcPr>
          <w:p w14:paraId="1DA6B9BD" w14:textId="77777777" w:rsidR="009E2026" w:rsidRPr="008B2787" w:rsidRDefault="009E2026" w:rsidP="00EA4833">
            <w:pPr>
              <w:jc w:val="center"/>
            </w:pPr>
            <w:r w:rsidRPr="008B2787">
              <w:t>0..*</w:t>
            </w:r>
          </w:p>
        </w:tc>
        <w:tc>
          <w:tcPr>
            <w:tcW w:w="5981" w:type="dxa"/>
            <w:vAlign w:val="center"/>
          </w:tcPr>
          <w:p w14:paraId="20303ECF" w14:textId="77777777" w:rsidR="009E2026" w:rsidRPr="008B2787" w:rsidRDefault="009E2026" w:rsidP="00EA4833">
            <w:pPr>
              <w:rPr>
                <w:color w:val="000000"/>
                <w:szCs w:val="22"/>
              </w:rPr>
            </w:pPr>
            <w:r w:rsidRPr="008B2787">
              <w:rPr>
                <w:color w:val="000000"/>
                <w:szCs w:val="22"/>
              </w:rPr>
              <w:t xml:space="preserve">The </w:t>
            </w:r>
            <w:r w:rsidRPr="00CE21F8">
              <w:rPr>
                <w:rFonts w:ascii="Courier New" w:hAnsi="Courier New" w:cs="Courier New"/>
                <w:color w:val="000000"/>
                <w:szCs w:val="22"/>
              </w:rPr>
              <w:t>Description</w:t>
            </w:r>
            <w:r w:rsidRPr="008B2787">
              <w:rPr>
                <w:color w:val="000000"/>
                <w:szCs w:val="22"/>
              </w:rPr>
              <w:t xml:space="preserve"> property captures a textual description of the TTP.  Any length is permitted.  Optional formatting is supported via the </w:t>
            </w:r>
            <w:proofErr w:type="spellStart"/>
            <w:r w:rsidRPr="00CE21F8">
              <w:rPr>
                <w:rFonts w:ascii="Courier New" w:hAnsi="Courier New" w:cs="Courier New"/>
                <w:color w:val="000000"/>
                <w:szCs w:val="22"/>
              </w:rPr>
              <w:t>structuring_format</w:t>
            </w:r>
            <w:proofErr w:type="spellEnd"/>
            <w:r w:rsidRPr="008B2787">
              <w:rPr>
                <w:color w:val="000000"/>
                <w:szCs w:val="22"/>
              </w:rPr>
              <w:t xml:space="preserve"> property of the </w:t>
            </w:r>
            <w:proofErr w:type="spellStart"/>
            <w:r w:rsidRPr="00CE21F8">
              <w:rPr>
                <w:rFonts w:ascii="Courier New" w:hAnsi="Courier New" w:cs="Courier New"/>
                <w:color w:val="000000"/>
                <w:szCs w:val="22"/>
              </w:rPr>
              <w:t>StructuredTextType</w:t>
            </w:r>
            <w:proofErr w:type="spellEnd"/>
            <w:r w:rsidRPr="008B2787">
              <w:rPr>
                <w:color w:val="000000"/>
                <w:szCs w:val="22"/>
              </w:rPr>
              <w:t xml:space="preserve"> class.</w:t>
            </w:r>
          </w:p>
        </w:tc>
      </w:tr>
      <w:tr w:rsidR="009E2026" w14:paraId="77E69C3E" w14:textId="77777777" w:rsidTr="00EA4833">
        <w:trPr>
          <w:trHeight w:val="547"/>
        </w:trPr>
        <w:tc>
          <w:tcPr>
            <w:tcW w:w="2155" w:type="dxa"/>
            <w:vAlign w:val="center"/>
          </w:tcPr>
          <w:p w14:paraId="20F31700" w14:textId="77777777" w:rsidR="009E2026" w:rsidRPr="008B2787" w:rsidRDefault="009E2026" w:rsidP="00EA4833">
            <w:pPr>
              <w:rPr>
                <w:b/>
              </w:rPr>
            </w:pPr>
            <w:proofErr w:type="spellStart"/>
            <w:r w:rsidRPr="008B2787">
              <w:rPr>
                <w:b/>
              </w:rPr>
              <w:t>Short_Description</w:t>
            </w:r>
            <w:proofErr w:type="spellEnd"/>
          </w:p>
        </w:tc>
        <w:tc>
          <w:tcPr>
            <w:tcW w:w="3600" w:type="dxa"/>
            <w:vAlign w:val="center"/>
          </w:tcPr>
          <w:p w14:paraId="28C6155F" w14:textId="77777777" w:rsidR="009E2026" w:rsidRDefault="009E2026" w:rsidP="00EA4833">
            <w:pPr>
              <w:rPr>
                <w:rFonts w:ascii="Courier New" w:hAnsi="Courier New" w:cs="Courier New"/>
              </w:rPr>
            </w:pPr>
            <w:proofErr w:type="spellStart"/>
            <w:r>
              <w:rPr>
                <w:rFonts w:ascii="Courier New" w:hAnsi="Courier New" w:cs="Courier New"/>
              </w:rPr>
              <w:t>stixCommon</w:t>
            </w:r>
            <w:proofErr w:type="spellEnd"/>
            <w:r>
              <w:rPr>
                <w:rFonts w:ascii="Courier New" w:hAnsi="Courier New" w:cs="Courier New"/>
              </w:rPr>
              <w:t>:</w:t>
            </w:r>
          </w:p>
          <w:p w14:paraId="522EA418" w14:textId="77777777" w:rsidR="009E2026" w:rsidRDefault="009E2026" w:rsidP="00EA4833">
            <w:pPr>
              <w:rPr>
                <w:rFonts w:ascii="Courier New" w:hAnsi="Courier New" w:cs="Courier New"/>
              </w:rPr>
            </w:pPr>
            <w:proofErr w:type="spellStart"/>
            <w:r>
              <w:rPr>
                <w:rFonts w:ascii="Courier New" w:hAnsi="Courier New" w:cs="Courier New"/>
              </w:rPr>
              <w:t>StructuredTextType</w:t>
            </w:r>
            <w:proofErr w:type="spellEnd"/>
          </w:p>
        </w:tc>
        <w:tc>
          <w:tcPr>
            <w:tcW w:w="1440" w:type="dxa"/>
            <w:vAlign w:val="center"/>
          </w:tcPr>
          <w:p w14:paraId="625A0A9A" w14:textId="77777777" w:rsidR="009E2026" w:rsidRPr="008B2787" w:rsidRDefault="009E2026" w:rsidP="00EA4833">
            <w:pPr>
              <w:jc w:val="center"/>
            </w:pPr>
            <w:r w:rsidRPr="008B2787">
              <w:t>0..*</w:t>
            </w:r>
          </w:p>
        </w:tc>
        <w:tc>
          <w:tcPr>
            <w:tcW w:w="5981" w:type="dxa"/>
            <w:vAlign w:val="center"/>
          </w:tcPr>
          <w:p w14:paraId="3355A6A3" w14:textId="13ADA789" w:rsidR="009E2026" w:rsidRPr="008B2787" w:rsidRDefault="009E2026" w:rsidP="00EA4833">
            <w:pPr>
              <w:rPr>
                <w:color w:val="000000"/>
                <w:szCs w:val="22"/>
              </w:rPr>
            </w:pPr>
            <w:r w:rsidRPr="008B2787">
              <w:rPr>
                <w:color w:val="000000"/>
                <w:szCs w:val="22"/>
              </w:rPr>
              <w:t xml:space="preserve">The </w:t>
            </w:r>
            <w:proofErr w:type="spellStart"/>
            <w:r w:rsidRPr="00CE21F8">
              <w:rPr>
                <w:rFonts w:ascii="Courier New" w:hAnsi="Courier New" w:cs="Courier New"/>
                <w:color w:val="000000"/>
                <w:szCs w:val="22"/>
              </w:rPr>
              <w:t>Short_Description</w:t>
            </w:r>
            <w:proofErr w:type="spellEnd"/>
            <w:r w:rsidRPr="008B2787">
              <w:rPr>
                <w:color w:val="000000"/>
                <w:szCs w:val="22"/>
              </w:rPr>
              <w:t xml:space="preserve"> property captures a short textual description of the TTP.</w:t>
            </w:r>
            <w:r w:rsidR="00642B05">
              <w:rPr>
                <w:color w:val="000000"/>
                <w:szCs w:val="22"/>
              </w:rPr>
              <w:t xml:space="preserve"> </w:t>
            </w:r>
            <w:r w:rsidRPr="008B2787">
              <w:rPr>
                <w:color w:val="000000"/>
                <w:szCs w:val="22"/>
              </w:rPr>
              <w:t xml:space="preserve">  This property is secondary and should only be used if the </w:t>
            </w:r>
            <w:r w:rsidRPr="00CE21F8">
              <w:rPr>
                <w:rFonts w:ascii="Courier New" w:hAnsi="Courier New" w:cs="Courier New"/>
                <w:color w:val="000000"/>
                <w:szCs w:val="22"/>
              </w:rPr>
              <w:t>Description</w:t>
            </w:r>
            <w:r w:rsidRPr="008B2787">
              <w:rPr>
                <w:color w:val="000000"/>
                <w:szCs w:val="22"/>
              </w:rPr>
              <w:t xml:space="preserve"> property is already populated and another, shorter description is available.</w:t>
            </w:r>
          </w:p>
        </w:tc>
      </w:tr>
      <w:tr w:rsidR="009E2026" w14:paraId="07C2B42F" w14:textId="77777777" w:rsidTr="00EA4833">
        <w:trPr>
          <w:trHeight w:val="547"/>
        </w:trPr>
        <w:tc>
          <w:tcPr>
            <w:tcW w:w="2155" w:type="dxa"/>
            <w:vAlign w:val="center"/>
          </w:tcPr>
          <w:p w14:paraId="6504FF57" w14:textId="77777777" w:rsidR="009E2026" w:rsidRPr="008B2787" w:rsidRDefault="009E2026" w:rsidP="00EA4833">
            <w:pPr>
              <w:rPr>
                <w:b/>
              </w:rPr>
            </w:pPr>
            <w:proofErr w:type="spellStart"/>
            <w:r w:rsidRPr="008B2787">
              <w:rPr>
                <w:b/>
              </w:rPr>
              <w:t>Intended_Effect</w:t>
            </w:r>
            <w:proofErr w:type="spellEnd"/>
          </w:p>
        </w:tc>
        <w:tc>
          <w:tcPr>
            <w:tcW w:w="3600" w:type="dxa"/>
            <w:vAlign w:val="center"/>
          </w:tcPr>
          <w:p w14:paraId="0BC4A086" w14:textId="77777777" w:rsidR="009E2026" w:rsidRDefault="009E2026" w:rsidP="00EA4833">
            <w:pPr>
              <w:rPr>
                <w:rFonts w:ascii="Courier New" w:hAnsi="Courier New" w:cs="Courier New"/>
              </w:rPr>
            </w:pPr>
            <w:proofErr w:type="spellStart"/>
            <w:r>
              <w:rPr>
                <w:rFonts w:ascii="Courier New" w:hAnsi="Courier New" w:cs="Courier New"/>
              </w:rPr>
              <w:t>stixCommon</w:t>
            </w:r>
            <w:proofErr w:type="spellEnd"/>
            <w:r>
              <w:rPr>
                <w:rFonts w:ascii="Courier New" w:hAnsi="Courier New" w:cs="Courier New"/>
              </w:rPr>
              <w:t>:</w:t>
            </w:r>
          </w:p>
          <w:p w14:paraId="114EE815" w14:textId="77777777" w:rsidR="009E2026" w:rsidRDefault="009E2026" w:rsidP="00EA4833">
            <w:pPr>
              <w:rPr>
                <w:rFonts w:ascii="Courier New" w:hAnsi="Courier New" w:cs="Courier New"/>
              </w:rPr>
            </w:pPr>
            <w:proofErr w:type="spellStart"/>
            <w:r>
              <w:rPr>
                <w:rFonts w:ascii="Courier New" w:hAnsi="Courier New" w:cs="Courier New"/>
              </w:rPr>
              <w:t>StatementType</w:t>
            </w:r>
            <w:proofErr w:type="spellEnd"/>
          </w:p>
        </w:tc>
        <w:tc>
          <w:tcPr>
            <w:tcW w:w="1440" w:type="dxa"/>
            <w:vAlign w:val="center"/>
          </w:tcPr>
          <w:p w14:paraId="1B2A3856" w14:textId="77777777" w:rsidR="009E2026" w:rsidRPr="008B2787" w:rsidRDefault="009E2026" w:rsidP="00EA4833">
            <w:pPr>
              <w:jc w:val="center"/>
            </w:pPr>
            <w:r w:rsidRPr="008B2787">
              <w:t>0..*</w:t>
            </w:r>
          </w:p>
        </w:tc>
        <w:tc>
          <w:tcPr>
            <w:tcW w:w="5981" w:type="dxa"/>
            <w:vAlign w:val="center"/>
          </w:tcPr>
          <w:p w14:paraId="3DBFF264" w14:textId="77777777" w:rsidR="009E2026" w:rsidRPr="008B2787" w:rsidRDefault="009E2026" w:rsidP="00EA4833">
            <w:pPr>
              <w:rPr>
                <w:color w:val="000000"/>
                <w:szCs w:val="22"/>
              </w:rPr>
            </w:pPr>
            <w:r w:rsidRPr="008B2787">
              <w:rPr>
                <w:color w:val="000000"/>
                <w:szCs w:val="22"/>
              </w:rPr>
              <w:t xml:space="preserve">The </w:t>
            </w:r>
            <w:proofErr w:type="spellStart"/>
            <w:r w:rsidRPr="00CE21F8">
              <w:rPr>
                <w:rFonts w:ascii="Courier New" w:hAnsi="Courier New" w:cs="Courier New"/>
                <w:color w:val="000000"/>
                <w:szCs w:val="22"/>
              </w:rPr>
              <w:t>Intended_Effect</w:t>
            </w:r>
            <w:proofErr w:type="spellEnd"/>
            <w:r w:rsidRPr="008B2787">
              <w:rPr>
                <w:color w:val="000000"/>
                <w:szCs w:val="22"/>
              </w:rPr>
              <w:t xml:space="preserve"> property characterizes t</w:t>
            </w:r>
            <w:r w:rsidRPr="008B2787">
              <w:rPr>
                <w:szCs w:val="22"/>
              </w:rPr>
              <w:t xml:space="preserve">he suspected </w:t>
            </w:r>
            <w:r w:rsidRPr="008B2787">
              <w:rPr>
                <w:color w:val="000000"/>
                <w:szCs w:val="22"/>
              </w:rPr>
              <w:t xml:space="preserve">intended effect of the TTP, which includes a </w:t>
            </w:r>
            <w:r w:rsidRPr="00CE21F8">
              <w:rPr>
                <w:rFonts w:ascii="Courier New" w:hAnsi="Courier New" w:cs="Courier New"/>
                <w:color w:val="000000"/>
                <w:szCs w:val="22"/>
              </w:rPr>
              <w:t>Value</w:t>
            </w:r>
            <w:r w:rsidRPr="008B2787">
              <w:rPr>
                <w:color w:val="000000"/>
                <w:szCs w:val="22"/>
              </w:rPr>
              <w:t xml:space="preserve"> property that specifies the type of the effect</w:t>
            </w:r>
            <w:r w:rsidRPr="008B2787">
              <w:rPr>
                <w:szCs w:val="22"/>
              </w:rPr>
              <w:t xml:space="preserve">. Examples of potential types include </w:t>
            </w:r>
            <w:r w:rsidRPr="008B2787">
              <w:rPr>
                <w:i/>
                <w:iCs/>
                <w:szCs w:val="22"/>
              </w:rPr>
              <w:t>theft</w:t>
            </w:r>
            <w:r w:rsidRPr="008B2787">
              <w:rPr>
                <w:szCs w:val="22"/>
              </w:rPr>
              <w:t xml:space="preserve">, </w:t>
            </w:r>
            <w:r w:rsidRPr="008B2787">
              <w:rPr>
                <w:i/>
                <w:iCs/>
                <w:szCs w:val="22"/>
              </w:rPr>
              <w:t>disruption</w:t>
            </w:r>
            <w:r w:rsidRPr="008B2787">
              <w:rPr>
                <w:szCs w:val="22"/>
              </w:rPr>
              <w:t xml:space="preserve">, and </w:t>
            </w:r>
            <w:r w:rsidRPr="008B2787">
              <w:rPr>
                <w:i/>
                <w:iCs/>
                <w:szCs w:val="22"/>
              </w:rPr>
              <w:t>unauthorized access</w:t>
            </w:r>
            <w:r w:rsidRPr="008B2787">
              <w:rPr>
                <w:szCs w:val="22"/>
              </w:rPr>
              <w:t xml:space="preserve"> (these specific values</w:t>
            </w:r>
            <w:r w:rsidRPr="008B2787">
              <w:rPr>
                <w:color w:val="000000"/>
                <w:szCs w:val="22"/>
              </w:rPr>
              <w:t xml:space="preserve"> are only provided to help explain the </w:t>
            </w:r>
            <w:r w:rsidRPr="00CE21F8">
              <w:rPr>
                <w:rFonts w:ascii="Courier New" w:hAnsi="Courier New" w:cs="Courier New"/>
                <w:szCs w:val="22"/>
              </w:rPr>
              <w:t>Value</w:t>
            </w:r>
            <w:r w:rsidRPr="008B2787">
              <w:rPr>
                <w:szCs w:val="22"/>
              </w:rPr>
              <w:t xml:space="preserve"> property: they are neither recommended values nor necessarily part of any existing vocabulary).  The content creator may choose any arbitrary value or may constrain the set of possible values by referencing an externally-defined vocabulary or leveraging a formally defined vocabulary extending from the </w:t>
            </w:r>
            <w:proofErr w:type="spellStart"/>
            <w:r w:rsidRPr="00CE21F8">
              <w:rPr>
                <w:rFonts w:ascii="Courier New" w:hAnsi="Courier New" w:cs="Courier New"/>
                <w:szCs w:val="22"/>
              </w:rPr>
              <w:t>stixCommon</w:t>
            </w:r>
            <w:proofErr w:type="gramStart"/>
            <w:r w:rsidRPr="00CE21F8">
              <w:rPr>
                <w:rFonts w:ascii="Courier New" w:hAnsi="Courier New" w:cs="Courier New"/>
                <w:szCs w:val="22"/>
              </w:rPr>
              <w:t>:ControlledVocabularyStringType</w:t>
            </w:r>
            <w:proofErr w:type="spellEnd"/>
            <w:proofErr w:type="gramEnd"/>
            <w:r w:rsidRPr="008B2787">
              <w:rPr>
                <w:szCs w:val="22"/>
              </w:rPr>
              <w:t xml:space="preserve"> class</w:t>
            </w:r>
            <w:r w:rsidRPr="008B2787">
              <w:rPr>
                <w:color w:val="000000"/>
                <w:szCs w:val="22"/>
              </w:rPr>
              <w:t xml:space="preserve">. The STIX default vocabulary class for use in the </w:t>
            </w:r>
            <w:r w:rsidRPr="00CE21F8">
              <w:rPr>
                <w:rFonts w:ascii="Courier New" w:hAnsi="Courier New" w:cs="Courier New"/>
                <w:color w:val="000000"/>
                <w:szCs w:val="22"/>
              </w:rPr>
              <w:t>Value</w:t>
            </w:r>
            <w:r w:rsidRPr="008B2787">
              <w:rPr>
                <w:color w:val="000000"/>
                <w:szCs w:val="22"/>
              </w:rPr>
              <w:t xml:space="preserve"> property </w:t>
            </w:r>
            <w:r w:rsidRPr="008B2787">
              <w:rPr>
                <w:color w:val="000000"/>
                <w:szCs w:val="22"/>
              </w:rPr>
              <w:lastRenderedPageBreak/>
              <w:t>is ‘</w:t>
            </w:r>
            <w:r w:rsidRPr="008B2787">
              <w:rPr>
                <w:i/>
                <w:iCs/>
                <w:color w:val="000000"/>
                <w:szCs w:val="22"/>
              </w:rPr>
              <w:t>IntendedEffectVocab-1.0</w:t>
            </w:r>
            <w:r w:rsidRPr="008B2787">
              <w:rPr>
                <w:color w:val="000000"/>
                <w:szCs w:val="22"/>
              </w:rPr>
              <w:t xml:space="preserve">’ (which is different than the default vocabulary provided for the </w:t>
            </w:r>
            <w:proofErr w:type="spellStart"/>
            <w:r w:rsidRPr="00CE21F8">
              <w:rPr>
                <w:rFonts w:ascii="Courier New" w:hAnsi="Courier New" w:cs="Courier New"/>
                <w:color w:val="000000"/>
                <w:szCs w:val="22"/>
              </w:rPr>
              <w:t>StatementType</w:t>
            </w:r>
            <w:proofErr w:type="spellEnd"/>
            <w:r w:rsidRPr="008B2787">
              <w:rPr>
                <w:color w:val="000000"/>
                <w:szCs w:val="22"/>
              </w:rPr>
              <w:t xml:space="preserve"> class).</w:t>
            </w:r>
          </w:p>
        </w:tc>
      </w:tr>
      <w:tr w:rsidR="009E2026" w14:paraId="5A17AB65" w14:textId="77777777" w:rsidTr="00EA4833">
        <w:trPr>
          <w:trHeight w:val="547"/>
        </w:trPr>
        <w:tc>
          <w:tcPr>
            <w:tcW w:w="2155" w:type="dxa"/>
            <w:vAlign w:val="center"/>
          </w:tcPr>
          <w:p w14:paraId="538717FC" w14:textId="77777777" w:rsidR="009E2026" w:rsidRPr="008B2787" w:rsidRDefault="009E2026" w:rsidP="00EA4833">
            <w:pPr>
              <w:rPr>
                <w:b/>
              </w:rPr>
            </w:pPr>
            <w:r w:rsidRPr="008B2787">
              <w:rPr>
                <w:b/>
              </w:rPr>
              <w:lastRenderedPageBreak/>
              <w:t>Behavior</w:t>
            </w:r>
          </w:p>
        </w:tc>
        <w:tc>
          <w:tcPr>
            <w:tcW w:w="3600" w:type="dxa"/>
            <w:vAlign w:val="center"/>
          </w:tcPr>
          <w:p w14:paraId="00AFFF22" w14:textId="77777777" w:rsidR="009E2026" w:rsidRDefault="009E2026" w:rsidP="00EA4833">
            <w:pPr>
              <w:rPr>
                <w:rFonts w:ascii="Courier New" w:hAnsi="Courier New" w:cs="Courier New"/>
              </w:rPr>
            </w:pPr>
            <w:proofErr w:type="spellStart"/>
            <w:r>
              <w:rPr>
                <w:rFonts w:ascii="Courier New" w:hAnsi="Courier New" w:cs="Courier New"/>
              </w:rPr>
              <w:t>BehaviorType</w:t>
            </w:r>
            <w:proofErr w:type="spellEnd"/>
          </w:p>
        </w:tc>
        <w:tc>
          <w:tcPr>
            <w:tcW w:w="1440" w:type="dxa"/>
            <w:vAlign w:val="center"/>
          </w:tcPr>
          <w:p w14:paraId="7ADB73FE" w14:textId="77777777" w:rsidR="009E2026" w:rsidRPr="008B2787" w:rsidRDefault="009E2026" w:rsidP="00EA4833">
            <w:pPr>
              <w:jc w:val="center"/>
            </w:pPr>
            <w:r w:rsidRPr="008B2787">
              <w:t>0..1</w:t>
            </w:r>
          </w:p>
        </w:tc>
        <w:tc>
          <w:tcPr>
            <w:tcW w:w="5981" w:type="dxa"/>
            <w:vAlign w:val="center"/>
          </w:tcPr>
          <w:p w14:paraId="4FFDE3C4" w14:textId="77777777" w:rsidR="009E2026" w:rsidRPr="008B2787" w:rsidRDefault="009E2026" w:rsidP="00EA4833">
            <w:pPr>
              <w:rPr>
                <w:szCs w:val="22"/>
              </w:rPr>
            </w:pPr>
            <w:r w:rsidRPr="008B2787">
              <w:rPr>
                <w:rFonts w:cs="Arial"/>
                <w:szCs w:val="22"/>
              </w:rPr>
              <w:t xml:space="preserve">The </w:t>
            </w:r>
            <w:r w:rsidRPr="00CE21F8">
              <w:rPr>
                <w:rFonts w:ascii="Courier New" w:hAnsi="Courier New" w:cs="Courier New"/>
                <w:szCs w:val="22"/>
              </w:rPr>
              <w:t>Behavior</w:t>
            </w:r>
            <w:r w:rsidRPr="008B2787">
              <w:rPr>
                <w:rFonts w:cs="Arial"/>
                <w:szCs w:val="22"/>
              </w:rPr>
              <w:t xml:space="preserve"> property characterizes forms of adversarial behavior by capturing the attack patterns, malware, and/or exploits that the adversary may leverage.</w:t>
            </w:r>
          </w:p>
        </w:tc>
      </w:tr>
      <w:tr w:rsidR="009E2026" w14:paraId="1447CEFE" w14:textId="77777777" w:rsidTr="00EA4833">
        <w:trPr>
          <w:trHeight w:val="547"/>
        </w:trPr>
        <w:tc>
          <w:tcPr>
            <w:tcW w:w="2155" w:type="dxa"/>
            <w:vAlign w:val="center"/>
          </w:tcPr>
          <w:p w14:paraId="59172FAF" w14:textId="77777777" w:rsidR="009E2026" w:rsidRPr="008B2787" w:rsidRDefault="009E2026" w:rsidP="00EA4833">
            <w:pPr>
              <w:rPr>
                <w:b/>
              </w:rPr>
            </w:pPr>
            <w:r w:rsidRPr="008B2787">
              <w:rPr>
                <w:b/>
              </w:rPr>
              <w:t>Resources</w:t>
            </w:r>
          </w:p>
        </w:tc>
        <w:tc>
          <w:tcPr>
            <w:tcW w:w="3600" w:type="dxa"/>
            <w:vAlign w:val="center"/>
          </w:tcPr>
          <w:p w14:paraId="698D3F4A" w14:textId="77777777" w:rsidR="009E2026" w:rsidRPr="00E15EB1" w:rsidRDefault="009E2026" w:rsidP="00EA4833">
            <w:pPr>
              <w:rPr>
                <w:rFonts w:ascii="Courier New" w:hAnsi="Courier New" w:cs="Courier New"/>
              </w:rPr>
            </w:pPr>
            <w:proofErr w:type="spellStart"/>
            <w:r>
              <w:rPr>
                <w:rFonts w:ascii="Courier New" w:hAnsi="Courier New" w:cs="Courier New"/>
              </w:rPr>
              <w:t>ResourceType</w:t>
            </w:r>
            <w:proofErr w:type="spellEnd"/>
          </w:p>
        </w:tc>
        <w:tc>
          <w:tcPr>
            <w:tcW w:w="1440" w:type="dxa"/>
            <w:vAlign w:val="center"/>
          </w:tcPr>
          <w:p w14:paraId="6AC1D73E" w14:textId="77777777" w:rsidR="009E2026" w:rsidRPr="008B2787" w:rsidRDefault="009E2026" w:rsidP="00EA4833">
            <w:pPr>
              <w:jc w:val="center"/>
            </w:pPr>
            <w:r w:rsidRPr="008B2787">
              <w:t>0..1</w:t>
            </w:r>
          </w:p>
        </w:tc>
        <w:tc>
          <w:tcPr>
            <w:tcW w:w="5981" w:type="dxa"/>
            <w:vAlign w:val="center"/>
          </w:tcPr>
          <w:p w14:paraId="296B4BCD" w14:textId="77777777" w:rsidR="009E2026" w:rsidRPr="008B2787" w:rsidRDefault="009E2026" w:rsidP="00EA4833">
            <w:pPr>
              <w:rPr>
                <w:szCs w:val="22"/>
              </w:rPr>
            </w:pPr>
            <w:r w:rsidRPr="008B2787">
              <w:rPr>
                <w:rFonts w:cs="Arial"/>
                <w:szCs w:val="22"/>
              </w:rPr>
              <w:t xml:space="preserve">The </w:t>
            </w:r>
            <w:r w:rsidRPr="00CE21F8">
              <w:rPr>
                <w:rFonts w:ascii="Courier New" w:hAnsi="Courier New" w:cs="Courier New"/>
                <w:szCs w:val="22"/>
              </w:rPr>
              <w:t>Resources</w:t>
            </w:r>
            <w:r w:rsidRPr="008B2787">
              <w:rPr>
                <w:rFonts w:cs="Arial"/>
                <w:szCs w:val="22"/>
              </w:rPr>
              <w:t xml:space="preserve"> property characterizes adversarial resources by capturing the tools, infrastructure, or personas that the adversary may leverage.</w:t>
            </w:r>
          </w:p>
        </w:tc>
      </w:tr>
      <w:tr w:rsidR="009E2026" w14:paraId="318D61F8" w14:textId="77777777" w:rsidTr="00EA4833">
        <w:trPr>
          <w:trHeight w:val="547"/>
        </w:trPr>
        <w:tc>
          <w:tcPr>
            <w:tcW w:w="2155" w:type="dxa"/>
            <w:vAlign w:val="center"/>
          </w:tcPr>
          <w:p w14:paraId="21DC9FBF" w14:textId="77777777" w:rsidR="009E2026" w:rsidRPr="008B2787" w:rsidRDefault="009E2026" w:rsidP="00EA4833">
            <w:pPr>
              <w:rPr>
                <w:b/>
              </w:rPr>
            </w:pPr>
            <w:proofErr w:type="spellStart"/>
            <w:r w:rsidRPr="008B2787">
              <w:rPr>
                <w:b/>
              </w:rPr>
              <w:t>Victim_Targeting</w:t>
            </w:r>
            <w:proofErr w:type="spellEnd"/>
          </w:p>
        </w:tc>
        <w:tc>
          <w:tcPr>
            <w:tcW w:w="3600" w:type="dxa"/>
            <w:vAlign w:val="center"/>
          </w:tcPr>
          <w:p w14:paraId="27E92214" w14:textId="77777777" w:rsidR="009E2026" w:rsidRPr="00E15EB1" w:rsidRDefault="009E2026" w:rsidP="00EA4833">
            <w:pPr>
              <w:rPr>
                <w:rFonts w:ascii="Courier New" w:hAnsi="Courier New" w:cs="Courier New"/>
              </w:rPr>
            </w:pPr>
            <w:proofErr w:type="spellStart"/>
            <w:r>
              <w:rPr>
                <w:rFonts w:ascii="Courier New" w:hAnsi="Courier New" w:cs="Courier New"/>
              </w:rPr>
              <w:t>VictimTargetingType</w:t>
            </w:r>
            <w:proofErr w:type="spellEnd"/>
          </w:p>
        </w:tc>
        <w:tc>
          <w:tcPr>
            <w:tcW w:w="1440" w:type="dxa"/>
            <w:vAlign w:val="center"/>
          </w:tcPr>
          <w:p w14:paraId="35CD1BE1" w14:textId="77777777" w:rsidR="009E2026" w:rsidRPr="008B2787" w:rsidRDefault="009E2026" w:rsidP="00EA4833">
            <w:pPr>
              <w:jc w:val="center"/>
            </w:pPr>
            <w:r w:rsidRPr="008B2787">
              <w:t>0..1</w:t>
            </w:r>
          </w:p>
        </w:tc>
        <w:tc>
          <w:tcPr>
            <w:tcW w:w="5981" w:type="dxa"/>
            <w:vAlign w:val="center"/>
          </w:tcPr>
          <w:p w14:paraId="18B34C93" w14:textId="77777777" w:rsidR="009E2026" w:rsidRPr="008B2787" w:rsidRDefault="009E2026" w:rsidP="00EA4833">
            <w:pPr>
              <w:rPr>
                <w:szCs w:val="22"/>
              </w:rPr>
            </w:pPr>
            <w:r w:rsidRPr="008B2787">
              <w:rPr>
                <w:rFonts w:cs="Arial"/>
                <w:szCs w:val="22"/>
              </w:rPr>
              <w:t xml:space="preserve">The </w:t>
            </w:r>
            <w:proofErr w:type="spellStart"/>
            <w:r w:rsidRPr="00CE21F8">
              <w:rPr>
                <w:rFonts w:ascii="Courier New" w:hAnsi="Courier New" w:cs="Courier New"/>
                <w:szCs w:val="22"/>
              </w:rPr>
              <w:t>Victim_Targeting</w:t>
            </w:r>
            <w:proofErr w:type="spellEnd"/>
            <w:r w:rsidRPr="008B2787">
              <w:rPr>
                <w:rFonts w:cs="Arial"/>
                <w:szCs w:val="22"/>
              </w:rPr>
              <w:t xml:space="preserve"> property characterizes the sort of victims that an adversary may target including details of identity, systems, and/or information types targeted.</w:t>
            </w:r>
          </w:p>
        </w:tc>
      </w:tr>
      <w:tr w:rsidR="009E2026" w14:paraId="120F4D76" w14:textId="77777777" w:rsidTr="00EA4833">
        <w:trPr>
          <w:trHeight w:val="547"/>
        </w:trPr>
        <w:tc>
          <w:tcPr>
            <w:tcW w:w="2155" w:type="dxa"/>
            <w:vAlign w:val="center"/>
          </w:tcPr>
          <w:p w14:paraId="17F43446" w14:textId="77777777" w:rsidR="009E2026" w:rsidRPr="008B2787" w:rsidRDefault="009E2026" w:rsidP="00EA4833">
            <w:pPr>
              <w:rPr>
                <w:b/>
              </w:rPr>
            </w:pPr>
            <w:proofErr w:type="spellStart"/>
            <w:r w:rsidRPr="008B2787">
              <w:rPr>
                <w:b/>
              </w:rPr>
              <w:t>Exploit_Targets</w:t>
            </w:r>
            <w:proofErr w:type="spellEnd"/>
          </w:p>
        </w:tc>
        <w:tc>
          <w:tcPr>
            <w:tcW w:w="3600" w:type="dxa"/>
            <w:vAlign w:val="center"/>
          </w:tcPr>
          <w:p w14:paraId="0E86185B" w14:textId="77777777" w:rsidR="009E2026" w:rsidRPr="00E15EB1" w:rsidRDefault="009E2026" w:rsidP="00EA4833">
            <w:pPr>
              <w:rPr>
                <w:rFonts w:ascii="Courier New" w:hAnsi="Courier New" w:cs="Courier New"/>
              </w:rPr>
            </w:pPr>
            <w:proofErr w:type="spellStart"/>
            <w:r>
              <w:rPr>
                <w:rFonts w:ascii="Courier New" w:hAnsi="Courier New" w:cs="Courier New"/>
              </w:rPr>
              <w:t>ExploitTargetsType</w:t>
            </w:r>
            <w:proofErr w:type="spellEnd"/>
          </w:p>
        </w:tc>
        <w:tc>
          <w:tcPr>
            <w:tcW w:w="1440" w:type="dxa"/>
            <w:vAlign w:val="center"/>
          </w:tcPr>
          <w:p w14:paraId="49611401" w14:textId="77777777" w:rsidR="009E2026" w:rsidRPr="008B2787" w:rsidRDefault="009E2026" w:rsidP="00EA4833">
            <w:pPr>
              <w:jc w:val="center"/>
            </w:pPr>
            <w:r w:rsidRPr="008B2787">
              <w:t>0..1</w:t>
            </w:r>
          </w:p>
        </w:tc>
        <w:tc>
          <w:tcPr>
            <w:tcW w:w="5981" w:type="dxa"/>
            <w:vAlign w:val="center"/>
          </w:tcPr>
          <w:p w14:paraId="2C494601" w14:textId="77777777" w:rsidR="009E2026" w:rsidRPr="008B2787" w:rsidRDefault="009E2026" w:rsidP="00EA4833">
            <w:pPr>
              <w:rPr>
                <w:color w:val="000000"/>
                <w:szCs w:val="22"/>
              </w:rPr>
            </w:pPr>
            <w:r w:rsidRPr="008B2787">
              <w:rPr>
                <w:color w:val="000000"/>
                <w:szCs w:val="22"/>
              </w:rPr>
              <w:t xml:space="preserve">The </w:t>
            </w:r>
            <w:proofErr w:type="spellStart"/>
            <w:r w:rsidRPr="00CE21F8">
              <w:rPr>
                <w:rFonts w:ascii="Courier New" w:hAnsi="Courier New" w:cs="Courier New"/>
                <w:color w:val="000000"/>
                <w:szCs w:val="22"/>
              </w:rPr>
              <w:t>Exploit_Targets</w:t>
            </w:r>
            <w:proofErr w:type="spellEnd"/>
            <w:r w:rsidRPr="008B2787">
              <w:rPr>
                <w:color w:val="000000"/>
                <w:szCs w:val="22"/>
              </w:rPr>
              <w:t xml:space="preserve"> property specifies a set of one or more Exploit Targets potentially targeted by the TTP.  </w:t>
            </w:r>
          </w:p>
        </w:tc>
      </w:tr>
      <w:tr w:rsidR="009E2026" w14:paraId="6F5AF507" w14:textId="77777777" w:rsidTr="00EA4833">
        <w:trPr>
          <w:trHeight w:val="547"/>
        </w:trPr>
        <w:tc>
          <w:tcPr>
            <w:tcW w:w="2155" w:type="dxa"/>
            <w:vAlign w:val="center"/>
          </w:tcPr>
          <w:p w14:paraId="701B6B13" w14:textId="77777777" w:rsidR="009E2026" w:rsidRPr="008B2787" w:rsidRDefault="009E2026" w:rsidP="00EA4833">
            <w:pPr>
              <w:rPr>
                <w:b/>
              </w:rPr>
            </w:pPr>
            <w:proofErr w:type="spellStart"/>
            <w:r w:rsidRPr="008B2787">
              <w:rPr>
                <w:b/>
              </w:rPr>
              <w:t>Related_TTPs</w:t>
            </w:r>
            <w:proofErr w:type="spellEnd"/>
          </w:p>
        </w:tc>
        <w:tc>
          <w:tcPr>
            <w:tcW w:w="3600" w:type="dxa"/>
            <w:vAlign w:val="center"/>
          </w:tcPr>
          <w:p w14:paraId="66E7B57B" w14:textId="77777777" w:rsidR="009E2026" w:rsidRPr="00E15EB1" w:rsidRDefault="009E2026" w:rsidP="00EA4833">
            <w:pPr>
              <w:rPr>
                <w:rFonts w:ascii="Courier New" w:hAnsi="Courier New" w:cs="Courier New"/>
              </w:rPr>
            </w:pPr>
            <w:proofErr w:type="spellStart"/>
            <w:r w:rsidRPr="00E15EB1">
              <w:rPr>
                <w:rFonts w:ascii="Courier New" w:hAnsi="Courier New" w:cs="Courier New"/>
              </w:rPr>
              <w:t>RelatedTTPsType</w:t>
            </w:r>
            <w:proofErr w:type="spellEnd"/>
          </w:p>
        </w:tc>
        <w:tc>
          <w:tcPr>
            <w:tcW w:w="1440" w:type="dxa"/>
            <w:vAlign w:val="center"/>
          </w:tcPr>
          <w:p w14:paraId="622A1A01" w14:textId="77777777" w:rsidR="009E2026" w:rsidRPr="008B2787" w:rsidRDefault="009E2026" w:rsidP="00EA4833">
            <w:pPr>
              <w:jc w:val="center"/>
            </w:pPr>
            <w:r w:rsidRPr="008B2787">
              <w:t>0..1</w:t>
            </w:r>
          </w:p>
        </w:tc>
        <w:tc>
          <w:tcPr>
            <w:tcW w:w="5981" w:type="dxa"/>
            <w:vAlign w:val="center"/>
          </w:tcPr>
          <w:p w14:paraId="04348EE7" w14:textId="77777777" w:rsidR="009E2026" w:rsidRPr="008B2787" w:rsidRDefault="009E2026" w:rsidP="00EA4833">
            <w:pPr>
              <w:rPr>
                <w:color w:val="000000"/>
                <w:szCs w:val="22"/>
              </w:rPr>
            </w:pPr>
            <w:r w:rsidRPr="008B2787">
              <w:rPr>
                <w:color w:val="000000"/>
                <w:szCs w:val="22"/>
              </w:rPr>
              <w:t xml:space="preserve">The </w:t>
            </w:r>
            <w:proofErr w:type="spellStart"/>
            <w:r w:rsidRPr="00CE21F8">
              <w:rPr>
                <w:rFonts w:ascii="Courier New" w:hAnsi="Courier New" w:cs="Courier New"/>
                <w:color w:val="000000"/>
                <w:szCs w:val="22"/>
              </w:rPr>
              <w:t>Related_TTPs</w:t>
            </w:r>
            <w:proofErr w:type="spellEnd"/>
            <w:r w:rsidRPr="008B2787">
              <w:rPr>
                <w:color w:val="000000"/>
                <w:szCs w:val="22"/>
              </w:rPr>
              <w:t xml:space="preserve"> property specifies a set of one or more other TTPs related to this TTP.</w:t>
            </w:r>
          </w:p>
        </w:tc>
      </w:tr>
      <w:tr w:rsidR="009E2026" w14:paraId="1BEF4D39" w14:textId="77777777" w:rsidTr="00EA4833">
        <w:trPr>
          <w:trHeight w:val="547"/>
        </w:trPr>
        <w:tc>
          <w:tcPr>
            <w:tcW w:w="2155" w:type="dxa"/>
            <w:vAlign w:val="center"/>
          </w:tcPr>
          <w:p w14:paraId="0F7707D4" w14:textId="77777777" w:rsidR="009E2026" w:rsidRPr="008B2787" w:rsidRDefault="009E2026" w:rsidP="00EA4833">
            <w:pPr>
              <w:rPr>
                <w:b/>
              </w:rPr>
            </w:pPr>
            <w:proofErr w:type="spellStart"/>
            <w:r w:rsidRPr="008B2787">
              <w:rPr>
                <w:b/>
              </w:rPr>
              <w:t>Kill_Chain_Phases</w:t>
            </w:r>
            <w:proofErr w:type="spellEnd"/>
          </w:p>
        </w:tc>
        <w:tc>
          <w:tcPr>
            <w:tcW w:w="3600" w:type="dxa"/>
            <w:vAlign w:val="center"/>
          </w:tcPr>
          <w:p w14:paraId="64741446" w14:textId="77777777" w:rsidR="009E2026" w:rsidRDefault="009E2026" w:rsidP="00EA4833">
            <w:pPr>
              <w:rPr>
                <w:rFonts w:ascii="Courier New" w:hAnsi="Courier New" w:cs="Courier New"/>
              </w:rPr>
            </w:pPr>
            <w:proofErr w:type="spellStart"/>
            <w:r>
              <w:rPr>
                <w:rFonts w:ascii="Courier New" w:hAnsi="Courier New" w:cs="Courier New"/>
              </w:rPr>
              <w:t>stixCommon</w:t>
            </w:r>
            <w:proofErr w:type="spellEnd"/>
            <w:r>
              <w:rPr>
                <w:rFonts w:ascii="Courier New" w:hAnsi="Courier New" w:cs="Courier New"/>
              </w:rPr>
              <w:t>:</w:t>
            </w:r>
          </w:p>
          <w:p w14:paraId="543AAD7A" w14:textId="77777777" w:rsidR="009E2026" w:rsidRDefault="009E2026" w:rsidP="00EA4833">
            <w:pPr>
              <w:rPr>
                <w:rFonts w:ascii="Courier New" w:hAnsi="Courier New" w:cs="Courier New"/>
              </w:rPr>
            </w:pPr>
            <w:proofErr w:type="spellStart"/>
            <w:r>
              <w:rPr>
                <w:rFonts w:ascii="Courier New" w:hAnsi="Courier New" w:cs="Courier New"/>
              </w:rPr>
              <w:t>KillChainPhasesReferenceType</w:t>
            </w:r>
            <w:proofErr w:type="spellEnd"/>
          </w:p>
        </w:tc>
        <w:tc>
          <w:tcPr>
            <w:tcW w:w="1440" w:type="dxa"/>
            <w:vAlign w:val="center"/>
          </w:tcPr>
          <w:p w14:paraId="6A1DF84F" w14:textId="77777777" w:rsidR="009E2026" w:rsidRPr="008B2787" w:rsidRDefault="009E2026" w:rsidP="00EA4833">
            <w:pPr>
              <w:jc w:val="center"/>
            </w:pPr>
            <w:r w:rsidRPr="008B2787">
              <w:t>0..1</w:t>
            </w:r>
          </w:p>
        </w:tc>
        <w:tc>
          <w:tcPr>
            <w:tcW w:w="5981" w:type="dxa"/>
            <w:vAlign w:val="center"/>
          </w:tcPr>
          <w:p w14:paraId="1ACBEA7C" w14:textId="77777777" w:rsidR="009E2026" w:rsidRPr="008B2787" w:rsidRDefault="009E2026" w:rsidP="00EA4833">
            <w:pPr>
              <w:rPr>
                <w:color w:val="000000"/>
                <w:szCs w:val="22"/>
              </w:rPr>
            </w:pPr>
            <w:r w:rsidRPr="008B2787">
              <w:rPr>
                <w:color w:val="000000"/>
                <w:szCs w:val="22"/>
              </w:rPr>
              <w:t xml:space="preserve">A cyber kill chain is a phase-based model to describe the stages of an attack, and a cyber kill chain phase is an individual phase within a kill chain definition. The </w:t>
            </w:r>
            <w:proofErr w:type="spellStart"/>
            <w:r w:rsidRPr="00CE21F8">
              <w:rPr>
                <w:rFonts w:ascii="Courier New" w:hAnsi="Courier New" w:cs="Courier New"/>
                <w:color w:val="000000"/>
                <w:szCs w:val="22"/>
              </w:rPr>
              <w:t>Kill_Chain_Phases</w:t>
            </w:r>
            <w:proofErr w:type="spellEnd"/>
            <w:r w:rsidRPr="008B2787">
              <w:rPr>
                <w:color w:val="000000"/>
                <w:szCs w:val="22"/>
              </w:rPr>
              <w:t xml:space="preserve"> property specifies a set of one or more kill chain phases (from one or more kill chains defined elsewhere) for which the TTP is asserted to be representative.  The kill chain property is further defined in the STIX Common specification document.</w:t>
            </w:r>
          </w:p>
        </w:tc>
      </w:tr>
      <w:tr w:rsidR="009E2026" w14:paraId="214A14C4" w14:textId="77777777" w:rsidTr="00EA4833">
        <w:trPr>
          <w:trHeight w:val="547"/>
        </w:trPr>
        <w:tc>
          <w:tcPr>
            <w:tcW w:w="2155" w:type="dxa"/>
            <w:vAlign w:val="center"/>
          </w:tcPr>
          <w:p w14:paraId="467243B2" w14:textId="77777777" w:rsidR="009E2026" w:rsidRPr="008B2787" w:rsidRDefault="009E2026" w:rsidP="00EA4833">
            <w:pPr>
              <w:rPr>
                <w:b/>
              </w:rPr>
            </w:pPr>
            <w:proofErr w:type="spellStart"/>
            <w:r w:rsidRPr="008B2787">
              <w:rPr>
                <w:b/>
              </w:rPr>
              <w:t>Information_Source</w:t>
            </w:r>
            <w:proofErr w:type="spellEnd"/>
          </w:p>
        </w:tc>
        <w:tc>
          <w:tcPr>
            <w:tcW w:w="3600" w:type="dxa"/>
            <w:vAlign w:val="center"/>
          </w:tcPr>
          <w:p w14:paraId="289BE227" w14:textId="77777777" w:rsidR="009E2026" w:rsidRDefault="009E2026" w:rsidP="00EA4833">
            <w:pPr>
              <w:rPr>
                <w:rFonts w:ascii="Courier New" w:hAnsi="Courier New" w:cs="Courier New"/>
              </w:rPr>
            </w:pPr>
            <w:proofErr w:type="spellStart"/>
            <w:r>
              <w:rPr>
                <w:rFonts w:ascii="Courier New" w:hAnsi="Courier New" w:cs="Courier New"/>
              </w:rPr>
              <w:t>stixCommon</w:t>
            </w:r>
            <w:proofErr w:type="spellEnd"/>
            <w:r>
              <w:rPr>
                <w:rFonts w:ascii="Courier New" w:hAnsi="Courier New" w:cs="Courier New"/>
              </w:rPr>
              <w:t>:</w:t>
            </w:r>
          </w:p>
          <w:p w14:paraId="7F3FA783" w14:textId="77777777" w:rsidR="009E2026" w:rsidRDefault="009E2026" w:rsidP="00EA4833">
            <w:pPr>
              <w:rPr>
                <w:rFonts w:ascii="Courier New" w:hAnsi="Courier New" w:cs="Courier New"/>
              </w:rPr>
            </w:pPr>
            <w:proofErr w:type="spellStart"/>
            <w:r>
              <w:rPr>
                <w:rFonts w:ascii="Courier New" w:hAnsi="Courier New" w:cs="Courier New"/>
              </w:rPr>
              <w:t>InformationSourceType</w:t>
            </w:r>
            <w:proofErr w:type="spellEnd"/>
          </w:p>
        </w:tc>
        <w:tc>
          <w:tcPr>
            <w:tcW w:w="1440" w:type="dxa"/>
            <w:vAlign w:val="center"/>
          </w:tcPr>
          <w:p w14:paraId="480A5961" w14:textId="77777777" w:rsidR="009E2026" w:rsidRPr="008B2787" w:rsidRDefault="009E2026" w:rsidP="00EA4833">
            <w:pPr>
              <w:jc w:val="center"/>
            </w:pPr>
            <w:r w:rsidRPr="008B2787">
              <w:t>0..1</w:t>
            </w:r>
          </w:p>
        </w:tc>
        <w:tc>
          <w:tcPr>
            <w:tcW w:w="5981" w:type="dxa"/>
            <w:vAlign w:val="center"/>
          </w:tcPr>
          <w:p w14:paraId="5013C3C4" w14:textId="77777777" w:rsidR="009E2026" w:rsidRPr="008B2787" w:rsidRDefault="009E2026" w:rsidP="00EA4833">
            <w:pPr>
              <w:rPr>
                <w:color w:val="000000"/>
                <w:szCs w:val="22"/>
              </w:rPr>
            </w:pPr>
            <w:r w:rsidRPr="008B2787">
              <w:rPr>
                <w:color w:val="000000"/>
                <w:szCs w:val="22"/>
              </w:rPr>
              <w:t xml:space="preserve">The </w:t>
            </w:r>
            <w:proofErr w:type="spellStart"/>
            <w:r w:rsidRPr="00CE21F8">
              <w:rPr>
                <w:rFonts w:ascii="Courier New" w:hAnsi="Courier New" w:cs="Courier New"/>
                <w:color w:val="000000"/>
                <w:szCs w:val="22"/>
              </w:rPr>
              <w:t>Information_Source</w:t>
            </w:r>
            <w:proofErr w:type="spellEnd"/>
            <w:r w:rsidRPr="008B2787">
              <w:rPr>
                <w:color w:val="000000"/>
                <w:szCs w:val="22"/>
              </w:rPr>
              <w:t xml:space="preserve"> property characterizes the source of the TTP information.  Examples of details captured include </w:t>
            </w:r>
            <w:proofErr w:type="spellStart"/>
            <w:r w:rsidRPr="008B2787">
              <w:rPr>
                <w:color w:val="000000"/>
                <w:szCs w:val="22"/>
              </w:rPr>
              <w:t>identitifying</w:t>
            </w:r>
            <w:proofErr w:type="spellEnd"/>
            <w:r w:rsidRPr="008B2787">
              <w:rPr>
                <w:color w:val="000000"/>
                <w:szCs w:val="22"/>
              </w:rPr>
              <w:t xml:space="preserve"> characteristics, time-related attributes, and a list of the tools used to collect the information.  </w:t>
            </w:r>
          </w:p>
        </w:tc>
      </w:tr>
      <w:tr w:rsidR="009E2026" w14:paraId="165C3A2B" w14:textId="77777777" w:rsidTr="00EA4833">
        <w:trPr>
          <w:trHeight w:val="547"/>
        </w:trPr>
        <w:tc>
          <w:tcPr>
            <w:tcW w:w="2155" w:type="dxa"/>
            <w:vAlign w:val="center"/>
          </w:tcPr>
          <w:p w14:paraId="320B5F86" w14:textId="77777777" w:rsidR="009E2026" w:rsidRPr="008B2787" w:rsidRDefault="009E2026" w:rsidP="00EA4833">
            <w:pPr>
              <w:rPr>
                <w:b/>
              </w:rPr>
            </w:pPr>
            <w:proofErr w:type="spellStart"/>
            <w:r w:rsidRPr="008B2787">
              <w:rPr>
                <w:b/>
              </w:rPr>
              <w:t>Kill_Chains</w:t>
            </w:r>
            <w:proofErr w:type="spellEnd"/>
          </w:p>
        </w:tc>
        <w:tc>
          <w:tcPr>
            <w:tcW w:w="3600" w:type="dxa"/>
            <w:vAlign w:val="center"/>
          </w:tcPr>
          <w:p w14:paraId="795C539F" w14:textId="77777777" w:rsidR="009E2026" w:rsidRDefault="009E2026" w:rsidP="00EA4833">
            <w:pPr>
              <w:rPr>
                <w:rFonts w:ascii="Courier New" w:hAnsi="Courier New" w:cs="Courier New"/>
              </w:rPr>
            </w:pPr>
            <w:proofErr w:type="spellStart"/>
            <w:r>
              <w:rPr>
                <w:rFonts w:ascii="Courier New" w:hAnsi="Courier New" w:cs="Courier New"/>
              </w:rPr>
              <w:t>stixCommon:KillChainsType</w:t>
            </w:r>
            <w:proofErr w:type="spellEnd"/>
          </w:p>
        </w:tc>
        <w:tc>
          <w:tcPr>
            <w:tcW w:w="1440" w:type="dxa"/>
            <w:vAlign w:val="center"/>
          </w:tcPr>
          <w:p w14:paraId="6600E096" w14:textId="77777777" w:rsidR="009E2026" w:rsidRPr="008B2787" w:rsidRDefault="009E2026" w:rsidP="00EA4833">
            <w:pPr>
              <w:jc w:val="center"/>
            </w:pPr>
            <w:r w:rsidRPr="008B2787">
              <w:t>0..1</w:t>
            </w:r>
          </w:p>
        </w:tc>
        <w:tc>
          <w:tcPr>
            <w:tcW w:w="5981" w:type="dxa"/>
            <w:vAlign w:val="center"/>
          </w:tcPr>
          <w:p w14:paraId="4AB4D500" w14:textId="77777777" w:rsidR="009E2026" w:rsidRPr="008B2787" w:rsidRDefault="009E2026" w:rsidP="00EA4833">
            <w:pPr>
              <w:rPr>
                <w:color w:val="000000"/>
                <w:szCs w:val="22"/>
              </w:rPr>
            </w:pPr>
            <w:r w:rsidRPr="008B2787">
              <w:rPr>
                <w:color w:val="000000"/>
                <w:szCs w:val="22"/>
              </w:rPr>
              <w:t xml:space="preserve">A cyber kill chain is a phase-based model to describe the stages of an attack. The </w:t>
            </w:r>
            <w:proofErr w:type="spellStart"/>
            <w:r w:rsidRPr="00CE21F8">
              <w:rPr>
                <w:rFonts w:ascii="Courier New" w:hAnsi="Courier New" w:cs="Courier New"/>
                <w:color w:val="000000"/>
                <w:szCs w:val="22"/>
              </w:rPr>
              <w:t>Kill_Chains</w:t>
            </w:r>
            <w:proofErr w:type="spellEnd"/>
            <w:r w:rsidRPr="008B2787">
              <w:rPr>
                <w:color w:val="000000"/>
                <w:szCs w:val="22"/>
              </w:rPr>
              <w:t xml:space="preserve"> property specifies a set of one or more specific kill chain definitions.  The kill chain property is further defined in the STIX Common specification document.</w:t>
            </w:r>
          </w:p>
        </w:tc>
      </w:tr>
      <w:tr w:rsidR="009E2026" w14:paraId="557DF7E3" w14:textId="77777777" w:rsidTr="00EA4833">
        <w:trPr>
          <w:trHeight w:val="547"/>
        </w:trPr>
        <w:tc>
          <w:tcPr>
            <w:tcW w:w="2155" w:type="dxa"/>
            <w:vAlign w:val="center"/>
          </w:tcPr>
          <w:p w14:paraId="6B303CF0" w14:textId="77777777" w:rsidR="009E2026" w:rsidRPr="008B2787" w:rsidRDefault="009E2026" w:rsidP="00EA4833">
            <w:pPr>
              <w:rPr>
                <w:b/>
              </w:rPr>
            </w:pPr>
            <w:r w:rsidRPr="008B2787">
              <w:rPr>
                <w:b/>
              </w:rPr>
              <w:t>Handling</w:t>
            </w:r>
          </w:p>
        </w:tc>
        <w:tc>
          <w:tcPr>
            <w:tcW w:w="3600" w:type="dxa"/>
            <w:vAlign w:val="center"/>
          </w:tcPr>
          <w:p w14:paraId="349EC1AB" w14:textId="77777777" w:rsidR="009E2026" w:rsidRDefault="009E2026" w:rsidP="00EA4833">
            <w:pPr>
              <w:rPr>
                <w:rFonts w:ascii="Courier New" w:hAnsi="Courier New" w:cs="Courier New"/>
              </w:rPr>
            </w:pPr>
            <w:proofErr w:type="spellStart"/>
            <w:r>
              <w:rPr>
                <w:rFonts w:ascii="Courier New" w:hAnsi="Courier New" w:cs="Courier New"/>
              </w:rPr>
              <w:t>marking:MarkingType</w:t>
            </w:r>
            <w:proofErr w:type="spellEnd"/>
          </w:p>
        </w:tc>
        <w:tc>
          <w:tcPr>
            <w:tcW w:w="1440" w:type="dxa"/>
            <w:vAlign w:val="center"/>
          </w:tcPr>
          <w:p w14:paraId="497887F9" w14:textId="77777777" w:rsidR="009E2026" w:rsidRPr="008B2787" w:rsidRDefault="009E2026" w:rsidP="00EA4833">
            <w:pPr>
              <w:jc w:val="center"/>
            </w:pPr>
            <w:r w:rsidRPr="008B2787">
              <w:t>0..1</w:t>
            </w:r>
          </w:p>
        </w:tc>
        <w:tc>
          <w:tcPr>
            <w:tcW w:w="5981" w:type="dxa"/>
            <w:vAlign w:val="center"/>
          </w:tcPr>
          <w:p w14:paraId="300546E8" w14:textId="77777777" w:rsidR="009E2026" w:rsidRPr="008B2787" w:rsidRDefault="009E2026" w:rsidP="00EA4833">
            <w:pPr>
              <w:rPr>
                <w:color w:val="000000"/>
                <w:szCs w:val="22"/>
              </w:rPr>
            </w:pPr>
            <w:r w:rsidRPr="008B2787">
              <w:rPr>
                <w:color w:val="000000"/>
                <w:szCs w:val="22"/>
              </w:rPr>
              <w:t xml:space="preserve">The </w:t>
            </w:r>
            <w:r w:rsidRPr="00CE21F8">
              <w:rPr>
                <w:rFonts w:ascii="Courier New" w:hAnsi="Courier New" w:cs="Courier New"/>
                <w:color w:val="000000"/>
                <w:szCs w:val="22"/>
              </w:rPr>
              <w:t>Handling</w:t>
            </w:r>
            <w:r w:rsidRPr="008B2787">
              <w:rPr>
                <w:color w:val="000000"/>
                <w:szCs w:val="22"/>
              </w:rPr>
              <w:t xml:space="preserve"> property specifies data handling markings for the properties of this TTP. The marking scope is limited to the TTP and the content is contains. Note that data handling markings </w:t>
            </w:r>
            <w:r w:rsidRPr="008B2787">
              <w:rPr>
                <w:color w:val="000000"/>
                <w:szCs w:val="22"/>
              </w:rPr>
              <w:lastRenderedPageBreak/>
              <w:t>can also be specified at a higher level.</w:t>
            </w:r>
          </w:p>
        </w:tc>
      </w:tr>
      <w:tr w:rsidR="009E2026" w14:paraId="1F369D71" w14:textId="77777777" w:rsidTr="00EA4833">
        <w:trPr>
          <w:trHeight w:val="547"/>
        </w:trPr>
        <w:tc>
          <w:tcPr>
            <w:tcW w:w="2155" w:type="dxa"/>
            <w:vAlign w:val="center"/>
          </w:tcPr>
          <w:p w14:paraId="5C9BB5DA" w14:textId="77777777" w:rsidR="009E2026" w:rsidRPr="008B2787" w:rsidRDefault="009E2026" w:rsidP="00EA4833">
            <w:pPr>
              <w:rPr>
                <w:b/>
              </w:rPr>
            </w:pPr>
            <w:proofErr w:type="spellStart"/>
            <w:r w:rsidRPr="008B2787">
              <w:rPr>
                <w:b/>
              </w:rPr>
              <w:lastRenderedPageBreak/>
              <w:t>Related_Packages</w:t>
            </w:r>
            <w:proofErr w:type="spellEnd"/>
          </w:p>
        </w:tc>
        <w:tc>
          <w:tcPr>
            <w:tcW w:w="3600" w:type="dxa"/>
            <w:vAlign w:val="center"/>
          </w:tcPr>
          <w:p w14:paraId="5C9C45BC" w14:textId="77777777" w:rsidR="009E2026" w:rsidRDefault="009E2026" w:rsidP="00EA4833">
            <w:pPr>
              <w:rPr>
                <w:rFonts w:ascii="Courier New" w:hAnsi="Courier New" w:cs="Courier New"/>
              </w:rPr>
            </w:pPr>
            <w:proofErr w:type="spellStart"/>
            <w:r>
              <w:rPr>
                <w:rFonts w:ascii="Courier New" w:hAnsi="Courier New" w:cs="Courier New"/>
              </w:rPr>
              <w:t>stixCommon</w:t>
            </w:r>
            <w:proofErr w:type="spellEnd"/>
            <w:r>
              <w:rPr>
                <w:rFonts w:ascii="Courier New" w:hAnsi="Courier New" w:cs="Courier New"/>
              </w:rPr>
              <w:t>:</w:t>
            </w:r>
          </w:p>
          <w:p w14:paraId="722C1975" w14:textId="77777777" w:rsidR="009E2026" w:rsidRDefault="009E2026" w:rsidP="00EA4833">
            <w:pPr>
              <w:rPr>
                <w:rFonts w:ascii="Courier New" w:hAnsi="Courier New" w:cs="Courier New"/>
              </w:rPr>
            </w:pPr>
            <w:proofErr w:type="spellStart"/>
            <w:r>
              <w:rPr>
                <w:rFonts w:ascii="Courier New" w:hAnsi="Courier New" w:cs="Courier New"/>
              </w:rPr>
              <w:t>RelatedPackagesRefsType</w:t>
            </w:r>
            <w:proofErr w:type="spellEnd"/>
          </w:p>
        </w:tc>
        <w:tc>
          <w:tcPr>
            <w:tcW w:w="1440" w:type="dxa"/>
            <w:vAlign w:val="center"/>
          </w:tcPr>
          <w:p w14:paraId="20D98761" w14:textId="77777777" w:rsidR="009E2026" w:rsidRPr="008B2787" w:rsidRDefault="009E2026" w:rsidP="00EA4833">
            <w:pPr>
              <w:jc w:val="center"/>
            </w:pPr>
            <w:r w:rsidRPr="008B2787">
              <w:t>0..1</w:t>
            </w:r>
          </w:p>
        </w:tc>
        <w:tc>
          <w:tcPr>
            <w:tcW w:w="5981" w:type="dxa"/>
            <w:vAlign w:val="center"/>
          </w:tcPr>
          <w:p w14:paraId="542B610A" w14:textId="77777777" w:rsidR="009E2026" w:rsidRPr="008B2787" w:rsidRDefault="009E2026" w:rsidP="00EA4833">
            <w:pPr>
              <w:rPr>
                <w:color w:val="000000"/>
                <w:szCs w:val="22"/>
              </w:rPr>
            </w:pPr>
            <w:r w:rsidRPr="008B2787">
              <w:rPr>
                <w:color w:val="000000"/>
                <w:szCs w:val="22"/>
              </w:rPr>
              <w:t xml:space="preserve">The </w:t>
            </w:r>
            <w:proofErr w:type="spellStart"/>
            <w:r w:rsidRPr="00CE21F8">
              <w:rPr>
                <w:rFonts w:ascii="Courier New" w:hAnsi="Courier New" w:cs="Courier New"/>
                <w:color w:val="000000"/>
                <w:szCs w:val="22"/>
              </w:rPr>
              <w:t>Related_Packages</w:t>
            </w:r>
            <w:proofErr w:type="spellEnd"/>
            <w:r w:rsidRPr="008B2787">
              <w:rPr>
                <w:color w:val="000000"/>
                <w:szCs w:val="22"/>
              </w:rPr>
              <w:t xml:space="preserve"> property specifies a set of one or more Packages for which the TTP may be relevant.  </w:t>
            </w:r>
          </w:p>
        </w:tc>
      </w:tr>
    </w:tbl>
    <w:p w14:paraId="0D42C59B" w14:textId="77777777" w:rsidR="009E2026" w:rsidRDefault="009E2026" w:rsidP="009E2026">
      <w:pPr>
        <w:pStyle w:val="Heading2"/>
        <w:numPr>
          <w:ilvl w:val="1"/>
          <w:numId w:val="18"/>
        </w:numPr>
      </w:pPr>
      <w:bookmarkStart w:id="89" w:name="_Ref394446305"/>
      <w:bookmarkStart w:id="90" w:name="_Toc421619015"/>
      <w:bookmarkStart w:id="91" w:name="_Toc431979419"/>
      <w:bookmarkStart w:id="92" w:name="_Toc450907446"/>
      <w:proofErr w:type="spellStart"/>
      <w:r>
        <w:t>TTPVersion</w:t>
      </w:r>
      <w:bookmarkEnd w:id="89"/>
      <w:r>
        <w:t>Type</w:t>
      </w:r>
      <w:proofErr w:type="spellEnd"/>
      <w:r>
        <w:t xml:space="preserve"> Enumeration</w:t>
      </w:r>
      <w:bookmarkEnd w:id="90"/>
      <w:bookmarkEnd w:id="91"/>
      <w:bookmarkEnd w:id="92"/>
    </w:p>
    <w:p w14:paraId="55A37EB5" w14:textId="77777777" w:rsidR="009E2026" w:rsidRDefault="009E2026" w:rsidP="009E2026">
      <w:pPr>
        <w:spacing w:after="240"/>
      </w:pPr>
      <w:r>
        <w:t xml:space="preserve">The </w:t>
      </w:r>
      <w:proofErr w:type="spellStart"/>
      <w:r>
        <w:rPr>
          <w:rFonts w:ascii="Courier New" w:hAnsi="Courier New" w:cs="Courier New"/>
        </w:rPr>
        <w:t>TTP</w:t>
      </w:r>
      <w:r w:rsidRPr="00017E55">
        <w:rPr>
          <w:rFonts w:ascii="Courier New" w:hAnsi="Courier New" w:cs="Courier New"/>
        </w:rPr>
        <w:t>Version</w:t>
      </w:r>
      <w:r>
        <w:rPr>
          <w:rFonts w:ascii="Courier New" w:hAnsi="Courier New" w:cs="Courier New"/>
        </w:rPr>
        <w:t>Type</w:t>
      </w:r>
      <w:proofErr w:type="spellEnd"/>
      <w:r>
        <w:rPr>
          <w:rFonts w:ascii="Times New Roman" w:hAnsi="Times New Roman"/>
        </w:rPr>
        <w:t xml:space="preserve"> </w:t>
      </w:r>
      <w:r>
        <w:t xml:space="preserve">enumeration is an inventory of all versions of </w:t>
      </w:r>
      <w:r w:rsidRPr="002A4A1D">
        <w:t xml:space="preserve">the </w:t>
      </w:r>
      <w:r>
        <w:rPr>
          <w:rFonts w:cs="Courier New"/>
        </w:rPr>
        <w:t>TTP</w:t>
      </w:r>
      <w:r w:rsidRPr="002A4A1D">
        <w:t xml:space="preserve"> data</w:t>
      </w:r>
      <w:r>
        <w:t xml:space="preserve"> model for STIX Version 1.2.1.  The enumeration literals are given in </w:t>
      </w:r>
      <w:r w:rsidRPr="0008014A">
        <w:rPr>
          <w:b/>
          <w:color w:val="0000EE"/>
        </w:rPr>
        <w:fldChar w:fldCharType="begin"/>
      </w:r>
      <w:r w:rsidRPr="0008014A">
        <w:rPr>
          <w:b/>
          <w:color w:val="0000EE"/>
        </w:rPr>
        <w:instrText xml:space="preserve"> REF _Ref395084581 \h </w:instrText>
      </w:r>
      <w:r>
        <w:rPr>
          <w:b/>
          <w:color w:val="0000EE"/>
        </w:rPr>
        <w:instrText xml:space="preserve"> \* MERGEFORMAT </w:instrText>
      </w:r>
      <w:r w:rsidRPr="0008014A">
        <w:rPr>
          <w:b/>
          <w:color w:val="0000EE"/>
        </w:rPr>
      </w:r>
      <w:r w:rsidRPr="0008014A">
        <w:rPr>
          <w:b/>
          <w:color w:val="0000EE"/>
        </w:rPr>
        <w:fldChar w:fldCharType="separate"/>
      </w:r>
      <w:r w:rsidR="00E433A5" w:rsidRPr="00E433A5">
        <w:rPr>
          <w:b/>
          <w:color w:val="0000EE"/>
        </w:rPr>
        <w:t xml:space="preserve">Table </w:t>
      </w:r>
      <w:r w:rsidR="00E433A5" w:rsidRPr="00E433A5">
        <w:rPr>
          <w:b/>
          <w:noProof/>
          <w:color w:val="0000EE"/>
        </w:rPr>
        <w:t>3</w:t>
      </w:r>
      <w:r w:rsidR="00E433A5" w:rsidRPr="00E433A5">
        <w:rPr>
          <w:b/>
          <w:noProof/>
          <w:color w:val="0000EE"/>
        </w:rPr>
        <w:noBreakHyphen/>
        <w:t>2</w:t>
      </w:r>
      <w:r w:rsidRPr="0008014A">
        <w:rPr>
          <w:b/>
          <w:color w:val="0000EE"/>
        </w:rPr>
        <w:fldChar w:fldCharType="end"/>
      </w:r>
      <w:r>
        <w:t>.</w:t>
      </w:r>
    </w:p>
    <w:p w14:paraId="7C40D6D1" w14:textId="77777777" w:rsidR="009E2026" w:rsidRDefault="009E2026" w:rsidP="009E2026">
      <w:pPr>
        <w:pStyle w:val="Caption"/>
      </w:pPr>
      <w:bookmarkStart w:id="93" w:name="_Ref395084581"/>
      <w:proofErr w:type="gramStart"/>
      <w:r w:rsidRPr="00C96A2E">
        <w:t xml:space="preserve">Table </w:t>
      </w:r>
      <w:fldSimple w:instr=" STYLEREF 1 \s ">
        <w:r w:rsidR="00E433A5">
          <w:rPr>
            <w:noProof/>
          </w:rPr>
          <w:t>3</w:t>
        </w:r>
      </w:fldSimple>
      <w:r>
        <w:noBreakHyphen/>
      </w:r>
      <w:fldSimple w:instr=" SEQ Table \* ARABIC \s 1 ">
        <w:r w:rsidR="00E433A5">
          <w:rPr>
            <w:noProof/>
          </w:rPr>
          <w:t>2</w:t>
        </w:r>
      </w:fldSimple>
      <w:bookmarkEnd w:id="93"/>
      <w:r>
        <w:t>.</w:t>
      </w:r>
      <w:proofErr w:type="gramEnd"/>
      <w:r>
        <w:t xml:space="preserve"> Literals of the </w:t>
      </w:r>
      <w:proofErr w:type="spellStart"/>
      <w:r>
        <w:rPr>
          <w:rFonts w:ascii="Courier New" w:hAnsi="Courier New" w:cs="Courier New"/>
        </w:rPr>
        <w:t>TTPVersionType</w:t>
      </w:r>
      <w:proofErr w:type="spellEnd"/>
      <w:r w:rsidRPr="00EB425F">
        <w:t xml:space="preserve"> </w:t>
      </w:r>
      <w:r>
        <w:t>enumeration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8"/>
        <w:gridCol w:w="3400"/>
      </w:tblGrid>
      <w:tr w:rsidR="009E2026" w:rsidRPr="00693F21" w14:paraId="61D0D86D" w14:textId="77777777" w:rsidTr="00EA4833">
        <w:trPr>
          <w:trHeight w:val="547"/>
          <w:jc w:val="center"/>
        </w:trPr>
        <w:tc>
          <w:tcPr>
            <w:tcW w:w="2358" w:type="dxa"/>
            <w:shd w:val="clear" w:color="auto" w:fill="BFBFBF" w:themeFill="background1" w:themeFillShade="BF"/>
            <w:vAlign w:val="center"/>
          </w:tcPr>
          <w:p w14:paraId="5E7E13CC" w14:textId="77777777" w:rsidR="009E2026" w:rsidRPr="00693F21" w:rsidRDefault="009E2026" w:rsidP="00EA4833">
            <w:pPr>
              <w:rPr>
                <w:b/>
              </w:rPr>
            </w:pPr>
            <w:r>
              <w:rPr>
                <w:b/>
              </w:rPr>
              <w:t>Enumeration Literal</w:t>
            </w:r>
          </w:p>
        </w:tc>
        <w:tc>
          <w:tcPr>
            <w:tcW w:w="3400" w:type="dxa"/>
            <w:shd w:val="clear" w:color="auto" w:fill="BFBFBF" w:themeFill="background1" w:themeFillShade="BF"/>
            <w:vAlign w:val="center"/>
          </w:tcPr>
          <w:p w14:paraId="25CA6D53" w14:textId="77777777" w:rsidR="009E2026" w:rsidRPr="00693F21" w:rsidRDefault="009E2026" w:rsidP="00EA4833">
            <w:pPr>
              <w:rPr>
                <w:b/>
              </w:rPr>
            </w:pPr>
            <w:r w:rsidRPr="00693F21">
              <w:rPr>
                <w:b/>
              </w:rPr>
              <w:t>Description</w:t>
            </w:r>
          </w:p>
        </w:tc>
      </w:tr>
      <w:tr w:rsidR="009E2026" w14:paraId="1EE9EDF9" w14:textId="77777777" w:rsidTr="00EA4833">
        <w:trPr>
          <w:trHeight w:val="547"/>
          <w:jc w:val="center"/>
        </w:trPr>
        <w:tc>
          <w:tcPr>
            <w:tcW w:w="2358" w:type="dxa"/>
            <w:vAlign w:val="center"/>
          </w:tcPr>
          <w:p w14:paraId="240BAE2F" w14:textId="77777777" w:rsidR="009E2026" w:rsidRPr="008D6A3A" w:rsidRDefault="009E2026" w:rsidP="00EA4833">
            <w:pPr>
              <w:rPr>
                <w:b/>
                <w:sz w:val="22"/>
              </w:rPr>
            </w:pPr>
            <w:r>
              <w:rPr>
                <w:b/>
              </w:rPr>
              <w:t>stix-1.2.1</w:t>
            </w:r>
          </w:p>
        </w:tc>
        <w:tc>
          <w:tcPr>
            <w:tcW w:w="3400" w:type="dxa"/>
            <w:vAlign w:val="center"/>
          </w:tcPr>
          <w:p w14:paraId="6F25F9B8" w14:textId="77777777" w:rsidR="009E2026" w:rsidRPr="008B2787" w:rsidRDefault="009E2026" w:rsidP="00EA4833">
            <w:r w:rsidRPr="008B2787">
              <w:t xml:space="preserve">TTP data model </w:t>
            </w:r>
            <w:r>
              <w:t>for STIX v1.2.1</w:t>
            </w:r>
          </w:p>
        </w:tc>
      </w:tr>
    </w:tbl>
    <w:p w14:paraId="0F5B331D" w14:textId="77777777" w:rsidR="009E2026" w:rsidRDefault="009E2026" w:rsidP="009E2026">
      <w:pPr>
        <w:pStyle w:val="Heading2"/>
        <w:numPr>
          <w:ilvl w:val="1"/>
          <w:numId w:val="18"/>
        </w:numPr>
      </w:pPr>
      <w:bookmarkStart w:id="94" w:name="_Toc421619016"/>
      <w:bookmarkStart w:id="95" w:name="_Toc431979420"/>
      <w:bookmarkStart w:id="96" w:name="_Toc450907447"/>
      <w:proofErr w:type="spellStart"/>
      <w:r>
        <w:t>BehaviorType</w:t>
      </w:r>
      <w:proofErr w:type="spellEnd"/>
      <w:r>
        <w:t xml:space="preserve"> Class</w:t>
      </w:r>
      <w:bookmarkEnd w:id="94"/>
      <w:bookmarkEnd w:id="95"/>
      <w:bookmarkEnd w:id="96"/>
    </w:p>
    <w:p w14:paraId="38C4A837" w14:textId="77777777" w:rsidR="009E2026" w:rsidRDefault="009E2026" w:rsidP="009E2026">
      <w:r>
        <w:t xml:space="preserve">The </w:t>
      </w:r>
      <w:proofErr w:type="spellStart"/>
      <w:r>
        <w:rPr>
          <w:rFonts w:ascii="Courier New" w:hAnsi="Courier New" w:cs="Courier New"/>
        </w:rPr>
        <w:t>BehaviorType</w:t>
      </w:r>
      <w:proofErr w:type="spellEnd"/>
      <w:r>
        <w:t xml:space="preserve"> </w:t>
      </w:r>
      <w:r w:rsidRPr="00921DE8">
        <w:t xml:space="preserve">class characterizes adversarial behavior by capturing details of </w:t>
      </w:r>
      <w:proofErr w:type="spellStart"/>
      <w:r w:rsidRPr="00921DE8">
        <w:t>cyber attack</w:t>
      </w:r>
      <w:proofErr w:type="spellEnd"/>
      <w:r w:rsidRPr="00921DE8">
        <w:t xml:space="preserve"> patterns, malware</w:t>
      </w:r>
      <w:r>
        <w:t xml:space="preserve"> </w:t>
      </w:r>
      <w:r w:rsidRPr="00921DE8">
        <w:t>or exploits that the adversary may leverage.</w:t>
      </w:r>
    </w:p>
    <w:p w14:paraId="6B762729" w14:textId="77777777" w:rsidR="009E2026" w:rsidRDefault="009E2026" w:rsidP="009E2026"/>
    <w:p w14:paraId="2EC9404A" w14:textId="77777777" w:rsidR="009E2026" w:rsidRDefault="009E2026" w:rsidP="009E2026">
      <w:pPr>
        <w:spacing w:after="240"/>
      </w:pPr>
      <w:r>
        <w:t xml:space="preserve">The UML diagram corresponding to the </w:t>
      </w:r>
      <w:proofErr w:type="spellStart"/>
      <w:r>
        <w:rPr>
          <w:rFonts w:ascii="Courier New" w:hAnsi="Courier New" w:cs="Courier New"/>
        </w:rPr>
        <w:t>Behavior</w:t>
      </w:r>
      <w:r w:rsidRPr="007D12DE">
        <w:rPr>
          <w:rFonts w:ascii="Courier New" w:hAnsi="Courier New" w:cs="Courier New"/>
        </w:rPr>
        <w:t>Type</w:t>
      </w:r>
      <w:proofErr w:type="spellEnd"/>
      <w:r>
        <w:t xml:space="preserve"> class is shown in</w:t>
      </w:r>
      <w:bookmarkStart w:id="97" w:name="_Ref391382215"/>
      <w:r>
        <w:t xml:space="preserve"> </w:t>
      </w:r>
      <w:r w:rsidRPr="0008014A">
        <w:rPr>
          <w:b/>
          <w:color w:val="0000EE"/>
        </w:rPr>
        <w:fldChar w:fldCharType="begin"/>
      </w:r>
      <w:r w:rsidRPr="0008014A">
        <w:rPr>
          <w:b/>
          <w:color w:val="0000EE"/>
        </w:rPr>
        <w:instrText xml:space="preserve"> REF _Ref414960310 \h </w:instrText>
      </w:r>
      <w:r>
        <w:rPr>
          <w:b/>
          <w:color w:val="0000EE"/>
        </w:rPr>
        <w:instrText xml:space="preserve"> \* MERGEFORMAT </w:instrText>
      </w:r>
      <w:r w:rsidRPr="0008014A">
        <w:rPr>
          <w:b/>
          <w:color w:val="0000EE"/>
        </w:rPr>
      </w:r>
      <w:r w:rsidRPr="0008014A">
        <w:rPr>
          <w:b/>
          <w:color w:val="0000EE"/>
        </w:rPr>
        <w:fldChar w:fldCharType="separate"/>
      </w:r>
      <w:r w:rsidR="00E433A5" w:rsidRPr="00E433A5">
        <w:rPr>
          <w:b/>
          <w:color w:val="0000EE"/>
        </w:rPr>
        <w:t>Figure 3</w:t>
      </w:r>
      <w:r w:rsidR="00E433A5" w:rsidRPr="00E433A5">
        <w:rPr>
          <w:b/>
          <w:color w:val="0000EE"/>
        </w:rPr>
        <w:noBreakHyphen/>
        <w:t>2</w:t>
      </w:r>
      <w:r w:rsidRPr="0008014A">
        <w:rPr>
          <w:b/>
          <w:color w:val="0000EE"/>
        </w:rPr>
        <w:fldChar w:fldCharType="end"/>
      </w:r>
      <w:r>
        <w:t>.</w:t>
      </w:r>
    </w:p>
    <w:p w14:paraId="79B41C0A" w14:textId="77777777" w:rsidR="009E2026" w:rsidRDefault="009E2026" w:rsidP="009E2026">
      <w:pPr>
        <w:spacing w:after="240"/>
        <w:jc w:val="center"/>
      </w:pPr>
      <w:r>
        <w:rPr>
          <w:noProof/>
        </w:rPr>
        <w:lastRenderedPageBreak/>
        <w:drawing>
          <wp:inline distT="0" distB="0" distL="0" distR="0" wp14:anchorId="6D524E45" wp14:editId="09919D50">
            <wp:extent cx="7191375" cy="3469728"/>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TIX_Behavior.png"/>
                    <pic:cNvPicPr/>
                  </pic:nvPicPr>
                  <pic:blipFill>
                    <a:blip r:embed="rId77">
                      <a:extLst>
                        <a:ext uri="{28A0092B-C50C-407E-A947-70E740481C1C}">
                          <a14:useLocalDpi xmlns:a14="http://schemas.microsoft.com/office/drawing/2010/main" val="0"/>
                        </a:ext>
                      </a:extLst>
                    </a:blip>
                    <a:stretch>
                      <a:fillRect/>
                    </a:stretch>
                  </pic:blipFill>
                  <pic:spPr>
                    <a:xfrm>
                      <a:off x="0" y="0"/>
                      <a:ext cx="7226780" cy="3486810"/>
                    </a:xfrm>
                    <a:prstGeom prst="rect">
                      <a:avLst/>
                    </a:prstGeom>
                  </pic:spPr>
                </pic:pic>
              </a:graphicData>
            </a:graphic>
          </wp:inline>
        </w:drawing>
      </w:r>
    </w:p>
    <w:p w14:paraId="0DA49E94" w14:textId="77777777" w:rsidR="009E2026" w:rsidRDefault="009E2026" w:rsidP="009E2026">
      <w:pPr>
        <w:pStyle w:val="Caption"/>
        <w:rPr>
          <w:b/>
        </w:rPr>
      </w:pPr>
      <w:bookmarkStart w:id="98" w:name="_Ref414960310"/>
      <w:proofErr w:type="gramStart"/>
      <w:r w:rsidRPr="0086379B">
        <w:t xml:space="preserve">Figure </w:t>
      </w:r>
      <w:fldSimple w:instr=" STYLEREF 1 \s ">
        <w:r w:rsidR="00E433A5">
          <w:rPr>
            <w:noProof/>
          </w:rPr>
          <w:t>3</w:t>
        </w:r>
      </w:fldSimple>
      <w:r>
        <w:noBreakHyphen/>
      </w:r>
      <w:fldSimple w:instr=" SEQ Figure \* ARABIC \s 1 ">
        <w:r w:rsidR="00E433A5">
          <w:rPr>
            <w:noProof/>
          </w:rPr>
          <w:t>2</w:t>
        </w:r>
      </w:fldSimple>
      <w:bookmarkEnd w:id="98"/>
      <w:r>
        <w:t>.</w:t>
      </w:r>
      <w:proofErr w:type="gramEnd"/>
      <w:r>
        <w:t xml:space="preserve"> UML diagram of the </w:t>
      </w:r>
      <w:proofErr w:type="spellStart"/>
      <w:r>
        <w:rPr>
          <w:rFonts w:ascii="Courier New" w:hAnsi="Courier New" w:cs="Courier New"/>
        </w:rPr>
        <w:t>BehaviorType</w:t>
      </w:r>
      <w:proofErr w:type="spellEnd"/>
      <w:r>
        <w:t xml:space="preserve"> class</w:t>
      </w:r>
    </w:p>
    <w:p w14:paraId="7F643973" w14:textId="77777777" w:rsidR="009E2026" w:rsidRDefault="009E2026" w:rsidP="009E2026">
      <w:pPr>
        <w:spacing w:before="240" w:after="240"/>
      </w:pPr>
      <w:r w:rsidRPr="001D72B4">
        <w:t xml:space="preserve">The property table given in </w:t>
      </w:r>
      <w:r w:rsidRPr="0008014A">
        <w:rPr>
          <w:b/>
          <w:color w:val="0000EE"/>
        </w:rPr>
        <w:fldChar w:fldCharType="begin"/>
      </w:r>
      <w:r w:rsidRPr="0008014A">
        <w:rPr>
          <w:b/>
          <w:color w:val="0000EE"/>
        </w:rPr>
        <w:instrText xml:space="preserve"> REF _Ref398894213 \h </w:instrText>
      </w:r>
      <w:r>
        <w:rPr>
          <w:b/>
          <w:color w:val="0000EE"/>
        </w:rPr>
        <w:instrText xml:space="preserve"> \* MERGEFORMAT </w:instrText>
      </w:r>
      <w:r w:rsidRPr="0008014A">
        <w:rPr>
          <w:b/>
          <w:color w:val="0000EE"/>
        </w:rPr>
      </w:r>
      <w:r w:rsidRPr="0008014A">
        <w:rPr>
          <w:b/>
          <w:color w:val="0000EE"/>
        </w:rPr>
        <w:fldChar w:fldCharType="separate"/>
      </w:r>
      <w:r w:rsidR="00E433A5" w:rsidRPr="00E433A5">
        <w:rPr>
          <w:b/>
          <w:color w:val="0000EE"/>
        </w:rPr>
        <w:t xml:space="preserve">Table </w:t>
      </w:r>
      <w:r w:rsidR="00E433A5" w:rsidRPr="00E433A5">
        <w:rPr>
          <w:b/>
          <w:noProof/>
          <w:color w:val="0000EE"/>
        </w:rPr>
        <w:t>3</w:t>
      </w:r>
      <w:r w:rsidR="00E433A5" w:rsidRPr="00E433A5">
        <w:rPr>
          <w:b/>
          <w:noProof/>
          <w:color w:val="0000EE"/>
        </w:rPr>
        <w:noBreakHyphen/>
        <w:t>3</w:t>
      </w:r>
      <w:r w:rsidRPr="0008014A">
        <w:rPr>
          <w:b/>
          <w:color w:val="0000EE"/>
        </w:rPr>
        <w:fldChar w:fldCharType="end"/>
      </w:r>
      <w:r>
        <w:t xml:space="preserve"> </w:t>
      </w:r>
      <w:r w:rsidRPr="001D72B4">
        <w:t xml:space="preserve">corresponds to the UML diagram </w:t>
      </w:r>
      <w:r>
        <w:t>shown</w:t>
      </w:r>
      <w:r w:rsidRPr="001D72B4">
        <w:t xml:space="preserve"> in</w:t>
      </w:r>
      <w:r>
        <w:rPr>
          <w:b/>
          <w:bCs/>
        </w:rPr>
        <w:t xml:space="preserve"> </w:t>
      </w:r>
      <w:r w:rsidRPr="0008014A">
        <w:rPr>
          <w:b/>
          <w:color w:val="0000EE"/>
        </w:rPr>
        <w:fldChar w:fldCharType="begin"/>
      </w:r>
      <w:r w:rsidRPr="0008014A">
        <w:rPr>
          <w:b/>
          <w:color w:val="0000EE"/>
        </w:rPr>
        <w:instrText xml:space="preserve"> REF _Ref414960310 \h </w:instrText>
      </w:r>
      <w:r>
        <w:rPr>
          <w:b/>
          <w:color w:val="0000EE"/>
        </w:rPr>
        <w:instrText xml:space="preserve"> \* MERGEFORMAT </w:instrText>
      </w:r>
      <w:r w:rsidRPr="0008014A">
        <w:rPr>
          <w:b/>
          <w:color w:val="0000EE"/>
        </w:rPr>
      </w:r>
      <w:r w:rsidRPr="0008014A">
        <w:rPr>
          <w:b/>
          <w:color w:val="0000EE"/>
        </w:rPr>
        <w:fldChar w:fldCharType="separate"/>
      </w:r>
      <w:r w:rsidR="00E433A5" w:rsidRPr="00E433A5">
        <w:rPr>
          <w:b/>
          <w:color w:val="0000EE"/>
        </w:rPr>
        <w:t>Figure 3</w:t>
      </w:r>
      <w:r w:rsidR="00E433A5" w:rsidRPr="00E433A5">
        <w:rPr>
          <w:b/>
          <w:color w:val="0000EE"/>
        </w:rPr>
        <w:noBreakHyphen/>
        <w:t>2</w:t>
      </w:r>
      <w:r w:rsidRPr="0008014A">
        <w:rPr>
          <w:b/>
          <w:color w:val="0000EE"/>
        </w:rPr>
        <w:fldChar w:fldCharType="end"/>
      </w:r>
      <w:r>
        <w:rPr>
          <w:b/>
          <w:bCs/>
        </w:rPr>
        <w:t xml:space="preserve">, </w:t>
      </w:r>
      <w:r>
        <w:t xml:space="preserve">and the associated classes defining the property types are discussed in Sections </w:t>
      </w:r>
      <w:r w:rsidRPr="0008014A">
        <w:rPr>
          <w:b/>
          <w:color w:val="0000EE"/>
        </w:rPr>
        <w:fldChar w:fldCharType="begin"/>
      </w:r>
      <w:r w:rsidRPr="0008014A">
        <w:rPr>
          <w:b/>
          <w:color w:val="0000EE"/>
        </w:rPr>
        <w:instrText xml:space="preserve"> REF _Ref396313089 \r \h </w:instrText>
      </w:r>
      <w:r>
        <w:rPr>
          <w:b/>
          <w:color w:val="0000EE"/>
        </w:rPr>
        <w:instrText xml:space="preserve"> \* MERGEFORMAT </w:instrText>
      </w:r>
      <w:r w:rsidRPr="0008014A">
        <w:rPr>
          <w:b/>
          <w:color w:val="0000EE"/>
        </w:rPr>
      </w:r>
      <w:r w:rsidRPr="0008014A">
        <w:rPr>
          <w:b/>
          <w:color w:val="0000EE"/>
        </w:rPr>
        <w:fldChar w:fldCharType="separate"/>
      </w:r>
      <w:r w:rsidR="00E433A5">
        <w:rPr>
          <w:b/>
          <w:color w:val="0000EE"/>
        </w:rPr>
        <w:t>3.2.1</w:t>
      </w:r>
      <w:r w:rsidRPr="0008014A">
        <w:rPr>
          <w:b/>
          <w:color w:val="0000EE"/>
        </w:rPr>
        <w:fldChar w:fldCharType="end"/>
      </w:r>
      <w:r>
        <w:t xml:space="preserve"> through </w:t>
      </w:r>
      <w:r w:rsidRPr="0008014A">
        <w:rPr>
          <w:b/>
          <w:color w:val="0000EE"/>
        </w:rPr>
        <w:fldChar w:fldCharType="begin"/>
      </w:r>
      <w:r w:rsidRPr="0008014A">
        <w:rPr>
          <w:b/>
          <w:color w:val="0000EE"/>
        </w:rPr>
        <w:instrText xml:space="preserve"> REF _Ref396313102 \r \h </w:instrText>
      </w:r>
      <w:r>
        <w:rPr>
          <w:b/>
          <w:color w:val="0000EE"/>
        </w:rPr>
        <w:instrText xml:space="preserve"> \* MERGEFORMAT </w:instrText>
      </w:r>
      <w:r w:rsidRPr="0008014A">
        <w:rPr>
          <w:b/>
          <w:color w:val="0000EE"/>
        </w:rPr>
      </w:r>
      <w:r w:rsidRPr="0008014A">
        <w:rPr>
          <w:b/>
          <w:color w:val="0000EE"/>
        </w:rPr>
        <w:fldChar w:fldCharType="separate"/>
      </w:r>
      <w:r w:rsidR="00E433A5">
        <w:rPr>
          <w:b/>
          <w:color w:val="0000EE"/>
        </w:rPr>
        <w:t>3.2.3</w:t>
      </w:r>
      <w:r w:rsidRPr="0008014A">
        <w:rPr>
          <w:b/>
          <w:color w:val="0000EE"/>
        </w:rPr>
        <w:fldChar w:fldCharType="end"/>
      </w:r>
      <w:r>
        <w:t>.</w:t>
      </w:r>
    </w:p>
    <w:p w14:paraId="42FCFEFE" w14:textId="77777777" w:rsidR="009E2026" w:rsidRDefault="009E2026" w:rsidP="009E2026">
      <w:pPr>
        <w:pStyle w:val="Caption"/>
      </w:pPr>
      <w:bookmarkStart w:id="99" w:name="_Ref398894213"/>
      <w:proofErr w:type="gramStart"/>
      <w:r w:rsidRPr="00C96A2E">
        <w:t xml:space="preserve">Table </w:t>
      </w:r>
      <w:fldSimple w:instr=" STYLEREF 1 \s ">
        <w:r w:rsidR="00E433A5">
          <w:rPr>
            <w:noProof/>
          </w:rPr>
          <w:t>3</w:t>
        </w:r>
      </w:fldSimple>
      <w:r>
        <w:noBreakHyphen/>
      </w:r>
      <w:fldSimple w:instr=" SEQ Table \* ARABIC \s 1 ">
        <w:r w:rsidR="00E433A5">
          <w:rPr>
            <w:noProof/>
          </w:rPr>
          <w:t>3</w:t>
        </w:r>
      </w:fldSimple>
      <w:bookmarkEnd w:id="97"/>
      <w:bookmarkEnd w:id="99"/>
      <w:r>
        <w:t>.</w:t>
      </w:r>
      <w:proofErr w:type="gramEnd"/>
      <w:r>
        <w:t xml:space="preserve"> Properties </w:t>
      </w:r>
      <w:r w:rsidRPr="00C96A2E">
        <w:t>of</w:t>
      </w:r>
      <w:r>
        <w:t xml:space="preserve"> the</w:t>
      </w:r>
      <w:r w:rsidRPr="00C96A2E">
        <w:t xml:space="preserve"> </w:t>
      </w:r>
      <w:proofErr w:type="spellStart"/>
      <w:r>
        <w:rPr>
          <w:rFonts w:ascii="Courier New" w:hAnsi="Courier New" w:cs="Courier New"/>
        </w:rPr>
        <w:t>BehaviorType</w:t>
      </w:r>
      <w:proofErr w:type="spellEnd"/>
      <w:r w:rsidRPr="00CA7DA1">
        <w:rPr>
          <w:rFonts w:cs="Courier New"/>
        </w:rPr>
        <w:t xml:space="preserve"> class</w:t>
      </w:r>
    </w:p>
    <w:tbl>
      <w:tblPr>
        <w:tblW w:w="13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8"/>
        <w:gridCol w:w="3577"/>
        <w:gridCol w:w="1440"/>
        <w:gridCol w:w="5801"/>
      </w:tblGrid>
      <w:tr w:rsidR="009E2026" w:rsidRPr="00693F21" w14:paraId="749DA344" w14:textId="77777777" w:rsidTr="00EA4833">
        <w:trPr>
          <w:cantSplit/>
          <w:trHeight w:val="547"/>
        </w:trPr>
        <w:tc>
          <w:tcPr>
            <w:tcW w:w="2358" w:type="dxa"/>
            <w:shd w:val="clear" w:color="auto" w:fill="BFBFBF" w:themeFill="background1" w:themeFillShade="BF"/>
            <w:vAlign w:val="center"/>
          </w:tcPr>
          <w:p w14:paraId="7ECF26D1" w14:textId="77777777" w:rsidR="009E2026" w:rsidRPr="00693F21" w:rsidRDefault="009E2026" w:rsidP="00EA4833">
            <w:pPr>
              <w:rPr>
                <w:b/>
              </w:rPr>
            </w:pPr>
            <w:r>
              <w:rPr>
                <w:b/>
              </w:rPr>
              <w:t>Name</w:t>
            </w:r>
          </w:p>
        </w:tc>
        <w:tc>
          <w:tcPr>
            <w:tcW w:w="3577" w:type="dxa"/>
            <w:shd w:val="clear" w:color="auto" w:fill="BFBFBF" w:themeFill="background1" w:themeFillShade="BF"/>
            <w:vAlign w:val="center"/>
          </w:tcPr>
          <w:p w14:paraId="6C112A3E" w14:textId="77777777" w:rsidR="009E2026" w:rsidRPr="00693F21" w:rsidRDefault="009E2026" w:rsidP="00EA4833">
            <w:pPr>
              <w:rPr>
                <w:b/>
              </w:rPr>
            </w:pPr>
            <w:r w:rsidRPr="00693F21">
              <w:rPr>
                <w:b/>
              </w:rPr>
              <w:t>Type</w:t>
            </w:r>
          </w:p>
        </w:tc>
        <w:tc>
          <w:tcPr>
            <w:tcW w:w="1440" w:type="dxa"/>
            <w:shd w:val="clear" w:color="auto" w:fill="BFBFBF" w:themeFill="background1" w:themeFillShade="BF"/>
            <w:vAlign w:val="center"/>
          </w:tcPr>
          <w:p w14:paraId="698E7259" w14:textId="77777777" w:rsidR="009E2026" w:rsidRPr="00693F21" w:rsidRDefault="009E2026" w:rsidP="00EA4833">
            <w:pPr>
              <w:rPr>
                <w:b/>
              </w:rPr>
            </w:pPr>
            <w:r w:rsidRPr="00693F21">
              <w:rPr>
                <w:b/>
              </w:rPr>
              <w:t>Multiplicity</w:t>
            </w:r>
          </w:p>
        </w:tc>
        <w:tc>
          <w:tcPr>
            <w:tcW w:w="5801" w:type="dxa"/>
            <w:shd w:val="clear" w:color="auto" w:fill="BFBFBF" w:themeFill="background1" w:themeFillShade="BF"/>
            <w:vAlign w:val="center"/>
          </w:tcPr>
          <w:p w14:paraId="18C5BAD8" w14:textId="77777777" w:rsidR="009E2026" w:rsidRPr="00693F21" w:rsidRDefault="009E2026" w:rsidP="00EA4833">
            <w:pPr>
              <w:rPr>
                <w:b/>
              </w:rPr>
            </w:pPr>
            <w:r w:rsidRPr="00693F21">
              <w:rPr>
                <w:b/>
              </w:rPr>
              <w:t>Description</w:t>
            </w:r>
          </w:p>
        </w:tc>
      </w:tr>
      <w:tr w:rsidR="009E2026" w14:paraId="6FE26A16" w14:textId="77777777" w:rsidTr="00EA4833">
        <w:trPr>
          <w:cantSplit/>
          <w:trHeight w:val="547"/>
        </w:trPr>
        <w:tc>
          <w:tcPr>
            <w:tcW w:w="2358" w:type="dxa"/>
            <w:vAlign w:val="center"/>
          </w:tcPr>
          <w:p w14:paraId="5E8D6DC0" w14:textId="77777777" w:rsidR="009E2026" w:rsidRPr="008B2787" w:rsidRDefault="009E2026" w:rsidP="00EA4833">
            <w:pPr>
              <w:rPr>
                <w:b/>
              </w:rPr>
            </w:pPr>
            <w:proofErr w:type="spellStart"/>
            <w:r w:rsidRPr="008B2787">
              <w:rPr>
                <w:b/>
              </w:rPr>
              <w:t>Attack_Patterns</w:t>
            </w:r>
            <w:proofErr w:type="spellEnd"/>
          </w:p>
        </w:tc>
        <w:tc>
          <w:tcPr>
            <w:tcW w:w="3577" w:type="dxa"/>
            <w:vAlign w:val="center"/>
          </w:tcPr>
          <w:p w14:paraId="72B836F0" w14:textId="77777777" w:rsidR="009E2026" w:rsidRPr="009B3EC0" w:rsidRDefault="009E2026" w:rsidP="00EA4833">
            <w:pPr>
              <w:rPr>
                <w:rFonts w:ascii="Courier New" w:hAnsi="Courier New" w:cs="Courier New"/>
              </w:rPr>
            </w:pPr>
            <w:proofErr w:type="spellStart"/>
            <w:r>
              <w:rPr>
                <w:rFonts w:ascii="Courier New" w:hAnsi="Courier New" w:cs="Courier New"/>
              </w:rPr>
              <w:t>AttackPatternsType</w:t>
            </w:r>
            <w:proofErr w:type="spellEnd"/>
          </w:p>
        </w:tc>
        <w:tc>
          <w:tcPr>
            <w:tcW w:w="1440" w:type="dxa"/>
            <w:vAlign w:val="center"/>
          </w:tcPr>
          <w:p w14:paraId="20208D60" w14:textId="77777777" w:rsidR="009E2026" w:rsidRPr="008B2787" w:rsidRDefault="009E2026" w:rsidP="00EA4833">
            <w:pPr>
              <w:jc w:val="center"/>
            </w:pPr>
            <w:r w:rsidRPr="008B2787">
              <w:t>0..1</w:t>
            </w:r>
          </w:p>
        </w:tc>
        <w:tc>
          <w:tcPr>
            <w:tcW w:w="5801" w:type="dxa"/>
            <w:vAlign w:val="center"/>
          </w:tcPr>
          <w:p w14:paraId="1BDC5CD7" w14:textId="77777777" w:rsidR="009E2026" w:rsidRPr="008B2787" w:rsidRDefault="009E2026" w:rsidP="00EA4833">
            <w:r w:rsidRPr="008B2787">
              <w:rPr>
                <w:rFonts w:cs="Arial"/>
                <w:szCs w:val="22"/>
              </w:rPr>
              <w:t xml:space="preserve">The </w:t>
            </w:r>
            <w:proofErr w:type="spellStart"/>
            <w:r w:rsidRPr="00CE21F8">
              <w:rPr>
                <w:rFonts w:ascii="Courier New" w:hAnsi="Courier New" w:cs="Courier New"/>
                <w:szCs w:val="22"/>
              </w:rPr>
              <w:t>Attack_Patterns</w:t>
            </w:r>
            <w:proofErr w:type="spellEnd"/>
            <w:r w:rsidRPr="008B2787">
              <w:rPr>
                <w:rFonts w:cs="Arial"/>
                <w:szCs w:val="22"/>
              </w:rPr>
              <w:t xml:space="preserve"> property specifies a set of one or more attack patterns that an adversary may leverage.</w:t>
            </w:r>
          </w:p>
        </w:tc>
      </w:tr>
      <w:tr w:rsidR="009E2026" w14:paraId="6475540A" w14:textId="77777777" w:rsidTr="00EA4833">
        <w:trPr>
          <w:trHeight w:val="547"/>
        </w:trPr>
        <w:tc>
          <w:tcPr>
            <w:tcW w:w="2358" w:type="dxa"/>
            <w:vAlign w:val="center"/>
          </w:tcPr>
          <w:p w14:paraId="5C0CC0DB" w14:textId="77777777" w:rsidR="009E2026" w:rsidRPr="008B2787" w:rsidRDefault="009E2026" w:rsidP="00EA4833">
            <w:pPr>
              <w:rPr>
                <w:b/>
              </w:rPr>
            </w:pPr>
            <w:r w:rsidRPr="008B2787">
              <w:rPr>
                <w:b/>
              </w:rPr>
              <w:t>Malware</w:t>
            </w:r>
          </w:p>
        </w:tc>
        <w:tc>
          <w:tcPr>
            <w:tcW w:w="3577" w:type="dxa"/>
            <w:vAlign w:val="center"/>
          </w:tcPr>
          <w:p w14:paraId="704F7CEE" w14:textId="77777777" w:rsidR="009E2026" w:rsidRDefault="009E2026" w:rsidP="00EA4833">
            <w:pPr>
              <w:rPr>
                <w:rFonts w:ascii="Courier New" w:hAnsi="Courier New" w:cs="Courier New"/>
              </w:rPr>
            </w:pPr>
            <w:proofErr w:type="spellStart"/>
            <w:r>
              <w:rPr>
                <w:rFonts w:ascii="Courier New" w:hAnsi="Courier New" w:cs="Courier New"/>
              </w:rPr>
              <w:t>MalwareType</w:t>
            </w:r>
            <w:proofErr w:type="spellEnd"/>
          </w:p>
        </w:tc>
        <w:tc>
          <w:tcPr>
            <w:tcW w:w="1440" w:type="dxa"/>
            <w:vAlign w:val="center"/>
          </w:tcPr>
          <w:p w14:paraId="34789B77" w14:textId="77777777" w:rsidR="009E2026" w:rsidRPr="008B2787" w:rsidRDefault="009E2026" w:rsidP="00EA4833">
            <w:pPr>
              <w:jc w:val="center"/>
            </w:pPr>
            <w:r w:rsidRPr="008B2787">
              <w:t>0..1</w:t>
            </w:r>
          </w:p>
        </w:tc>
        <w:tc>
          <w:tcPr>
            <w:tcW w:w="5801" w:type="dxa"/>
            <w:vAlign w:val="center"/>
          </w:tcPr>
          <w:p w14:paraId="11F0F861" w14:textId="77777777" w:rsidR="009E2026" w:rsidRPr="008B2787" w:rsidRDefault="009E2026" w:rsidP="00EA4833">
            <w:r w:rsidRPr="008B2787">
              <w:rPr>
                <w:rFonts w:cs="Arial"/>
                <w:szCs w:val="22"/>
              </w:rPr>
              <w:t xml:space="preserve">The </w:t>
            </w:r>
            <w:r w:rsidRPr="00CE21F8">
              <w:rPr>
                <w:rFonts w:ascii="Courier New" w:hAnsi="Courier New" w:cs="Courier New"/>
                <w:szCs w:val="22"/>
              </w:rPr>
              <w:t>Malware</w:t>
            </w:r>
            <w:r w:rsidRPr="008B2787">
              <w:rPr>
                <w:rFonts w:cs="Arial"/>
                <w:szCs w:val="22"/>
              </w:rPr>
              <w:t xml:space="preserve"> property specifies a set of one or more instances of malware that an adversary may leverage.</w:t>
            </w:r>
          </w:p>
        </w:tc>
      </w:tr>
      <w:tr w:rsidR="009E2026" w14:paraId="07FB6C45" w14:textId="77777777" w:rsidTr="00EA4833">
        <w:trPr>
          <w:trHeight w:val="547"/>
        </w:trPr>
        <w:tc>
          <w:tcPr>
            <w:tcW w:w="2358" w:type="dxa"/>
            <w:vAlign w:val="center"/>
          </w:tcPr>
          <w:p w14:paraId="0425E352" w14:textId="77777777" w:rsidR="009E2026" w:rsidRPr="008B2787" w:rsidRDefault="009E2026" w:rsidP="00EA4833">
            <w:pPr>
              <w:rPr>
                <w:b/>
              </w:rPr>
            </w:pPr>
            <w:r w:rsidRPr="008B2787">
              <w:rPr>
                <w:b/>
              </w:rPr>
              <w:lastRenderedPageBreak/>
              <w:t>Exploits</w:t>
            </w:r>
          </w:p>
        </w:tc>
        <w:tc>
          <w:tcPr>
            <w:tcW w:w="3577" w:type="dxa"/>
            <w:vAlign w:val="center"/>
          </w:tcPr>
          <w:p w14:paraId="3C8E728B" w14:textId="77777777" w:rsidR="009E2026" w:rsidRDefault="009E2026" w:rsidP="00EA4833">
            <w:pPr>
              <w:rPr>
                <w:rFonts w:ascii="Courier New" w:hAnsi="Courier New" w:cs="Courier New"/>
              </w:rPr>
            </w:pPr>
            <w:proofErr w:type="spellStart"/>
            <w:r>
              <w:rPr>
                <w:rFonts w:ascii="Courier New" w:hAnsi="Courier New" w:cs="Courier New"/>
              </w:rPr>
              <w:t>ExploitsType</w:t>
            </w:r>
            <w:proofErr w:type="spellEnd"/>
          </w:p>
        </w:tc>
        <w:tc>
          <w:tcPr>
            <w:tcW w:w="1440" w:type="dxa"/>
            <w:vAlign w:val="center"/>
          </w:tcPr>
          <w:p w14:paraId="3FCD095A" w14:textId="77777777" w:rsidR="009E2026" w:rsidRPr="008B2787" w:rsidRDefault="009E2026" w:rsidP="00EA4833">
            <w:pPr>
              <w:jc w:val="center"/>
            </w:pPr>
            <w:r w:rsidRPr="008B2787">
              <w:t>0..1</w:t>
            </w:r>
          </w:p>
        </w:tc>
        <w:tc>
          <w:tcPr>
            <w:tcW w:w="5801" w:type="dxa"/>
            <w:vAlign w:val="center"/>
          </w:tcPr>
          <w:p w14:paraId="37EC86C8" w14:textId="77777777" w:rsidR="009E2026" w:rsidRPr="008B2787" w:rsidRDefault="009E2026" w:rsidP="00EA4833">
            <w:r w:rsidRPr="008B2787">
              <w:rPr>
                <w:rFonts w:cs="Arial"/>
                <w:szCs w:val="22"/>
              </w:rPr>
              <w:t xml:space="preserve">The </w:t>
            </w:r>
            <w:r w:rsidRPr="00CE21F8">
              <w:rPr>
                <w:rFonts w:ascii="Courier New" w:hAnsi="Courier New" w:cs="Courier New"/>
                <w:szCs w:val="22"/>
              </w:rPr>
              <w:t>Exploits</w:t>
            </w:r>
            <w:r w:rsidRPr="008B2787">
              <w:rPr>
                <w:rFonts w:cs="Arial"/>
                <w:szCs w:val="22"/>
              </w:rPr>
              <w:t xml:space="preserve"> property specifies a set of one or more exploits that an adversary may leverage.</w:t>
            </w:r>
          </w:p>
        </w:tc>
      </w:tr>
    </w:tbl>
    <w:p w14:paraId="53753CBA" w14:textId="77777777" w:rsidR="009E2026" w:rsidRPr="006554E7" w:rsidRDefault="009E2026" w:rsidP="009E2026">
      <w:pPr>
        <w:pStyle w:val="Heading3"/>
        <w:numPr>
          <w:ilvl w:val="2"/>
          <w:numId w:val="18"/>
        </w:numPr>
      </w:pPr>
      <w:bookmarkStart w:id="100" w:name="_Ref396313089"/>
      <w:bookmarkStart w:id="101" w:name="_Toc421619017"/>
      <w:bookmarkStart w:id="102" w:name="_Toc431979421"/>
      <w:bookmarkStart w:id="103" w:name="_Toc450907448"/>
      <w:proofErr w:type="spellStart"/>
      <w:r w:rsidRPr="006554E7">
        <w:t>AttackPatternsType</w:t>
      </w:r>
      <w:proofErr w:type="spellEnd"/>
      <w:r w:rsidRPr="006554E7">
        <w:t xml:space="preserve"> Class</w:t>
      </w:r>
      <w:bookmarkEnd w:id="100"/>
      <w:bookmarkEnd w:id="101"/>
      <w:bookmarkEnd w:id="102"/>
      <w:bookmarkEnd w:id="103"/>
    </w:p>
    <w:p w14:paraId="53A7851C" w14:textId="77777777" w:rsidR="009E2026" w:rsidRDefault="009E2026" w:rsidP="009E2026">
      <w:pPr>
        <w:spacing w:after="240"/>
      </w:pPr>
      <w:r w:rsidRPr="007A7072">
        <w:t xml:space="preserve">The </w:t>
      </w:r>
      <w:proofErr w:type="spellStart"/>
      <w:r w:rsidRPr="007A7072">
        <w:rPr>
          <w:rFonts w:ascii="Courier New" w:hAnsi="Courier New" w:cs="Courier New"/>
        </w:rPr>
        <w:t>AttackPatternsType</w:t>
      </w:r>
      <w:proofErr w:type="spellEnd"/>
      <w:r w:rsidRPr="007A7072">
        <w:t xml:space="preserve"> class specifies a set of one or more attack patterns that </w:t>
      </w:r>
      <w:r>
        <w:t>an</w:t>
      </w:r>
      <w:r w:rsidRPr="007A7072">
        <w:t xml:space="preserve"> adversary may leverage.</w:t>
      </w:r>
    </w:p>
    <w:p w14:paraId="5CAA5F55" w14:textId="77777777" w:rsidR="009E2026" w:rsidRDefault="009E2026" w:rsidP="009E2026">
      <w:pPr>
        <w:spacing w:after="240"/>
      </w:pPr>
      <w:r>
        <w:t xml:space="preserve">The property of the </w:t>
      </w:r>
      <w:proofErr w:type="spellStart"/>
      <w:r w:rsidRPr="00BA5501">
        <w:rPr>
          <w:rFonts w:ascii="Courier New" w:hAnsi="Courier New" w:cs="Courier New"/>
        </w:rPr>
        <w:t>AttackPatternsType</w:t>
      </w:r>
      <w:proofErr w:type="spellEnd"/>
      <w:r>
        <w:t xml:space="preserve"> class is shown in </w:t>
      </w:r>
      <w:r w:rsidRPr="0008014A">
        <w:rPr>
          <w:b/>
          <w:color w:val="0000EE"/>
        </w:rPr>
        <w:fldChar w:fldCharType="begin"/>
      </w:r>
      <w:r w:rsidRPr="0008014A">
        <w:rPr>
          <w:b/>
          <w:color w:val="0000EE"/>
        </w:rPr>
        <w:instrText xml:space="preserve"> REF _Ref396313476 \h </w:instrText>
      </w:r>
      <w:r>
        <w:rPr>
          <w:b/>
          <w:color w:val="0000EE"/>
        </w:rPr>
        <w:instrText xml:space="preserve"> \* MERGEFORMAT </w:instrText>
      </w:r>
      <w:r w:rsidRPr="0008014A">
        <w:rPr>
          <w:b/>
          <w:color w:val="0000EE"/>
        </w:rPr>
      </w:r>
      <w:r w:rsidRPr="0008014A">
        <w:rPr>
          <w:b/>
          <w:color w:val="0000EE"/>
        </w:rPr>
        <w:fldChar w:fldCharType="separate"/>
      </w:r>
      <w:r w:rsidR="00E433A5" w:rsidRPr="00E433A5">
        <w:rPr>
          <w:b/>
          <w:color w:val="0000EE"/>
        </w:rPr>
        <w:t>Table 3</w:t>
      </w:r>
      <w:r w:rsidR="00E433A5" w:rsidRPr="00E433A5">
        <w:rPr>
          <w:b/>
          <w:color w:val="0000EE"/>
        </w:rPr>
        <w:noBreakHyphen/>
        <w:t>4</w:t>
      </w:r>
      <w:r w:rsidRPr="0008014A">
        <w:rPr>
          <w:b/>
          <w:color w:val="0000EE"/>
        </w:rPr>
        <w:fldChar w:fldCharType="end"/>
      </w:r>
      <w:r>
        <w:t>.</w:t>
      </w:r>
    </w:p>
    <w:p w14:paraId="0F1829C2" w14:textId="77777777" w:rsidR="009E2026" w:rsidRDefault="009E2026" w:rsidP="009E2026">
      <w:pPr>
        <w:pStyle w:val="Caption"/>
      </w:pPr>
      <w:bookmarkStart w:id="104" w:name="_Ref396313476"/>
      <w:proofErr w:type="gramStart"/>
      <w:r w:rsidRPr="00C96A2E">
        <w:t xml:space="preserve">Table </w:t>
      </w:r>
      <w:fldSimple w:instr=" STYLEREF 1 \s ">
        <w:r w:rsidR="00E433A5">
          <w:rPr>
            <w:noProof/>
          </w:rPr>
          <w:t>3</w:t>
        </w:r>
      </w:fldSimple>
      <w:r>
        <w:noBreakHyphen/>
      </w:r>
      <w:fldSimple w:instr=" SEQ Table \* ARABIC \s 1 ">
        <w:r w:rsidR="00E433A5">
          <w:rPr>
            <w:noProof/>
          </w:rPr>
          <w:t>4</w:t>
        </w:r>
      </w:fldSimple>
      <w:bookmarkEnd w:id="104"/>
      <w:r>
        <w:t>.</w:t>
      </w:r>
      <w:proofErr w:type="gramEnd"/>
      <w:r>
        <w:t xml:space="preserve"> Properties </w:t>
      </w:r>
      <w:r w:rsidRPr="00C96A2E">
        <w:t>of</w:t>
      </w:r>
      <w:r>
        <w:t xml:space="preserve"> the</w:t>
      </w:r>
      <w:r w:rsidRPr="00C96A2E">
        <w:t xml:space="preserve"> </w:t>
      </w:r>
      <w:proofErr w:type="spellStart"/>
      <w:r>
        <w:rPr>
          <w:rFonts w:ascii="Courier New" w:hAnsi="Courier New" w:cs="Courier New"/>
        </w:rPr>
        <w:t>AttackPatternsType</w:t>
      </w:r>
      <w:proofErr w:type="spellEnd"/>
      <w:r w:rsidRPr="00CA7DA1">
        <w:rPr>
          <w:rFonts w:cs="Courier New"/>
        </w:rPr>
        <w:t xml:space="preserve"> class</w:t>
      </w:r>
    </w:p>
    <w:tbl>
      <w:tblPr>
        <w:tblW w:w="13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8"/>
        <w:gridCol w:w="3577"/>
        <w:gridCol w:w="1440"/>
        <w:gridCol w:w="5801"/>
      </w:tblGrid>
      <w:tr w:rsidR="009E2026" w:rsidRPr="00693F21" w14:paraId="42209211" w14:textId="77777777" w:rsidTr="00EA4833">
        <w:trPr>
          <w:trHeight w:val="547"/>
        </w:trPr>
        <w:tc>
          <w:tcPr>
            <w:tcW w:w="2358" w:type="dxa"/>
            <w:shd w:val="clear" w:color="auto" w:fill="BFBFBF" w:themeFill="background1" w:themeFillShade="BF"/>
            <w:vAlign w:val="center"/>
          </w:tcPr>
          <w:p w14:paraId="2D069DD7" w14:textId="77777777" w:rsidR="009E2026" w:rsidRPr="00693F21" w:rsidRDefault="009E2026" w:rsidP="00EA4833">
            <w:pPr>
              <w:rPr>
                <w:b/>
              </w:rPr>
            </w:pPr>
            <w:r>
              <w:rPr>
                <w:b/>
              </w:rPr>
              <w:t>Name</w:t>
            </w:r>
          </w:p>
        </w:tc>
        <w:tc>
          <w:tcPr>
            <w:tcW w:w="3577" w:type="dxa"/>
            <w:shd w:val="clear" w:color="auto" w:fill="BFBFBF" w:themeFill="background1" w:themeFillShade="BF"/>
            <w:vAlign w:val="center"/>
          </w:tcPr>
          <w:p w14:paraId="71E21AF1" w14:textId="77777777" w:rsidR="009E2026" w:rsidRPr="00693F21" w:rsidRDefault="009E2026" w:rsidP="00EA4833">
            <w:pPr>
              <w:rPr>
                <w:b/>
              </w:rPr>
            </w:pPr>
            <w:r w:rsidRPr="00693F21">
              <w:rPr>
                <w:b/>
              </w:rPr>
              <w:t>Type</w:t>
            </w:r>
          </w:p>
        </w:tc>
        <w:tc>
          <w:tcPr>
            <w:tcW w:w="1440" w:type="dxa"/>
            <w:shd w:val="clear" w:color="auto" w:fill="BFBFBF" w:themeFill="background1" w:themeFillShade="BF"/>
            <w:vAlign w:val="center"/>
          </w:tcPr>
          <w:p w14:paraId="0A308797" w14:textId="77777777" w:rsidR="009E2026" w:rsidRPr="00693F21" w:rsidRDefault="009E2026" w:rsidP="00EA4833">
            <w:pPr>
              <w:rPr>
                <w:b/>
              </w:rPr>
            </w:pPr>
            <w:r w:rsidRPr="00693F21">
              <w:rPr>
                <w:b/>
              </w:rPr>
              <w:t>Multiplicity</w:t>
            </w:r>
          </w:p>
        </w:tc>
        <w:tc>
          <w:tcPr>
            <w:tcW w:w="5801" w:type="dxa"/>
            <w:shd w:val="clear" w:color="auto" w:fill="BFBFBF" w:themeFill="background1" w:themeFillShade="BF"/>
            <w:vAlign w:val="center"/>
          </w:tcPr>
          <w:p w14:paraId="02CE5F09" w14:textId="77777777" w:rsidR="009E2026" w:rsidRPr="00693F21" w:rsidRDefault="009E2026" w:rsidP="00EA4833">
            <w:pPr>
              <w:rPr>
                <w:b/>
              </w:rPr>
            </w:pPr>
            <w:r w:rsidRPr="00693F21">
              <w:rPr>
                <w:b/>
              </w:rPr>
              <w:t>Description</w:t>
            </w:r>
          </w:p>
        </w:tc>
      </w:tr>
      <w:tr w:rsidR="009E2026" w14:paraId="590FFF11" w14:textId="77777777" w:rsidTr="00EA4833">
        <w:trPr>
          <w:trHeight w:val="547"/>
        </w:trPr>
        <w:tc>
          <w:tcPr>
            <w:tcW w:w="2358" w:type="dxa"/>
            <w:vAlign w:val="center"/>
          </w:tcPr>
          <w:p w14:paraId="7690800C" w14:textId="77777777" w:rsidR="009E2026" w:rsidRPr="008B2787" w:rsidRDefault="009E2026" w:rsidP="00EA4833">
            <w:pPr>
              <w:rPr>
                <w:b/>
              </w:rPr>
            </w:pPr>
            <w:proofErr w:type="spellStart"/>
            <w:r w:rsidRPr="008B2787">
              <w:rPr>
                <w:b/>
              </w:rPr>
              <w:t>Attack_Pattern</w:t>
            </w:r>
            <w:proofErr w:type="spellEnd"/>
          </w:p>
        </w:tc>
        <w:tc>
          <w:tcPr>
            <w:tcW w:w="3577" w:type="dxa"/>
            <w:vAlign w:val="center"/>
          </w:tcPr>
          <w:p w14:paraId="208D5674" w14:textId="77777777" w:rsidR="009E2026" w:rsidRPr="009B3EC0" w:rsidRDefault="009E2026" w:rsidP="00EA4833">
            <w:pPr>
              <w:rPr>
                <w:rFonts w:ascii="Courier New" w:hAnsi="Courier New" w:cs="Courier New"/>
              </w:rPr>
            </w:pPr>
            <w:proofErr w:type="spellStart"/>
            <w:r>
              <w:rPr>
                <w:rFonts w:ascii="Courier New" w:hAnsi="Courier New" w:cs="Courier New"/>
              </w:rPr>
              <w:t>AttackPatternType</w:t>
            </w:r>
            <w:proofErr w:type="spellEnd"/>
          </w:p>
        </w:tc>
        <w:tc>
          <w:tcPr>
            <w:tcW w:w="1440" w:type="dxa"/>
            <w:vAlign w:val="center"/>
          </w:tcPr>
          <w:p w14:paraId="693A70FC" w14:textId="77777777" w:rsidR="009E2026" w:rsidRPr="00E65B09" w:rsidRDefault="009E2026" w:rsidP="00EA4833">
            <w:pPr>
              <w:jc w:val="center"/>
              <w:rPr>
                <w:sz w:val="22"/>
              </w:rPr>
            </w:pPr>
            <w:r w:rsidRPr="008B2787">
              <w:t>1..*</w:t>
            </w:r>
          </w:p>
        </w:tc>
        <w:tc>
          <w:tcPr>
            <w:tcW w:w="5801" w:type="dxa"/>
            <w:vAlign w:val="center"/>
          </w:tcPr>
          <w:p w14:paraId="020D7361" w14:textId="77777777" w:rsidR="009E2026" w:rsidRPr="008B2787" w:rsidRDefault="009E2026" w:rsidP="00EA4833">
            <w:r w:rsidRPr="008B2787">
              <w:t xml:space="preserve">The </w:t>
            </w:r>
            <w:proofErr w:type="spellStart"/>
            <w:r w:rsidRPr="00CE21F8">
              <w:rPr>
                <w:rFonts w:ascii="Courier New" w:hAnsi="Courier New" w:cs="Courier New"/>
              </w:rPr>
              <w:t>Attack_Pattern</w:t>
            </w:r>
            <w:proofErr w:type="spellEnd"/>
            <w:r w:rsidRPr="008B2787">
              <w:t xml:space="preserve"> property specifies a single Attack Pattern that an adversary may leverage.</w:t>
            </w:r>
          </w:p>
        </w:tc>
      </w:tr>
    </w:tbl>
    <w:p w14:paraId="55B91D2C" w14:textId="77777777" w:rsidR="009E2026" w:rsidRDefault="009E2026" w:rsidP="009E2026">
      <w:pPr>
        <w:pStyle w:val="Heading4"/>
        <w:numPr>
          <w:ilvl w:val="3"/>
          <w:numId w:val="18"/>
        </w:numPr>
      </w:pPr>
      <w:bookmarkStart w:id="105" w:name="_Toc421619018"/>
      <w:bookmarkStart w:id="106" w:name="_Toc431979422"/>
      <w:proofErr w:type="spellStart"/>
      <w:r>
        <w:t>AttackPatternType</w:t>
      </w:r>
      <w:proofErr w:type="spellEnd"/>
      <w:r>
        <w:t xml:space="preserve"> Class</w:t>
      </w:r>
      <w:bookmarkEnd w:id="105"/>
      <w:bookmarkEnd w:id="106"/>
    </w:p>
    <w:p w14:paraId="39A10457" w14:textId="77777777" w:rsidR="009E2026" w:rsidRDefault="009E2026" w:rsidP="009E2026">
      <w:pPr>
        <w:spacing w:after="240"/>
      </w:pPr>
      <w:r w:rsidRPr="00523FBC">
        <w:t xml:space="preserve">The </w:t>
      </w:r>
      <w:proofErr w:type="spellStart"/>
      <w:r w:rsidRPr="00523FBC">
        <w:rPr>
          <w:rFonts w:ascii="Courier New" w:hAnsi="Courier New" w:cs="Courier New"/>
        </w:rPr>
        <w:t>AttackPatternType</w:t>
      </w:r>
      <w:proofErr w:type="spellEnd"/>
      <w:r w:rsidRPr="00523FBC">
        <w:t xml:space="preserve"> class characterizes an individual attack pattern</w:t>
      </w:r>
      <w:r>
        <w:rPr>
          <w:rStyle w:val="EndnoteReference"/>
        </w:rPr>
        <w:endnoteReference w:id="2"/>
      </w:r>
      <w:r w:rsidRPr="00523FBC">
        <w:t xml:space="preserve"> through the capture of information such as a textual description and a Common Attack Pattern Enumeration and Classification (CAPEC) reference.  The </w:t>
      </w:r>
      <w:proofErr w:type="spellStart"/>
      <w:r w:rsidRPr="00523FBC">
        <w:rPr>
          <w:rFonts w:ascii="Courier New" w:hAnsi="Courier New" w:cs="Courier New"/>
        </w:rPr>
        <w:t>AttackPatternType</w:t>
      </w:r>
      <w:proofErr w:type="spellEnd"/>
      <w:r w:rsidRPr="00523FBC">
        <w:t xml:space="preserve"> class is intended to be extended as appropriate to enable the structured description of an attack pattern. STIX v</w:t>
      </w:r>
      <w:r>
        <w:t>1.2.1</w:t>
      </w:r>
      <w:r w:rsidRPr="00523FBC">
        <w:t xml:space="preserve"> defines a default extension to the </w:t>
      </w:r>
      <w:proofErr w:type="spellStart"/>
      <w:r w:rsidRPr="00523FBC">
        <w:rPr>
          <w:rFonts w:ascii="Courier New" w:hAnsi="Courier New" w:cs="Courier New"/>
        </w:rPr>
        <w:t>AttackPatternType</w:t>
      </w:r>
      <w:proofErr w:type="spellEnd"/>
      <w:r w:rsidRPr="00523FBC">
        <w:t xml:space="preserve"> class to leverage the Common Attack Pattern Enumeration and Classification (CAPEC) data model.</w:t>
      </w:r>
    </w:p>
    <w:p w14:paraId="713051E6" w14:textId="019A8ECB" w:rsidR="009E2026" w:rsidRDefault="009E2026" w:rsidP="009E2026">
      <w:pPr>
        <w:spacing w:after="240"/>
      </w:pPr>
      <w:r>
        <w:rPr>
          <w:rFonts w:cs="Courier New"/>
        </w:rPr>
        <w:t xml:space="preserve">The UML diagram corresponding to the </w:t>
      </w:r>
      <w:proofErr w:type="spellStart"/>
      <w:r>
        <w:rPr>
          <w:rFonts w:ascii="Courier New" w:hAnsi="Courier New" w:cs="Courier New"/>
        </w:rPr>
        <w:t>SuggestedCOA</w:t>
      </w:r>
      <w:r w:rsidRPr="00817F69">
        <w:rPr>
          <w:rFonts w:ascii="Courier New" w:hAnsi="Courier New" w:cs="Courier New"/>
        </w:rPr>
        <w:t>sType</w:t>
      </w:r>
      <w:proofErr w:type="spellEnd"/>
      <w:r>
        <w:rPr>
          <w:rFonts w:cs="Courier New"/>
        </w:rPr>
        <w:t xml:space="preserve"> class is shown </w:t>
      </w:r>
      <w:r w:rsidRPr="006C1B48">
        <w:t xml:space="preserve">in </w:t>
      </w:r>
      <w:r w:rsidRPr="0008014A">
        <w:rPr>
          <w:b/>
          <w:color w:val="0000EE"/>
        </w:rPr>
        <w:fldChar w:fldCharType="begin"/>
      </w:r>
      <w:r w:rsidRPr="0008014A">
        <w:rPr>
          <w:b/>
          <w:color w:val="0000EE"/>
        </w:rPr>
        <w:instrText xml:space="preserve"> REF _Ref396390868 \h </w:instrText>
      </w:r>
      <w:r>
        <w:rPr>
          <w:b/>
          <w:color w:val="0000EE"/>
        </w:rPr>
        <w:instrText xml:space="preserve"> \* MERGEFORMAT </w:instrText>
      </w:r>
      <w:r w:rsidRPr="0008014A">
        <w:rPr>
          <w:b/>
          <w:color w:val="0000EE"/>
        </w:rPr>
      </w:r>
      <w:r w:rsidRPr="0008014A">
        <w:rPr>
          <w:b/>
          <w:color w:val="0000EE"/>
        </w:rPr>
        <w:fldChar w:fldCharType="separate"/>
      </w:r>
      <w:r w:rsidR="00E433A5" w:rsidRPr="00E433A5">
        <w:rPr>
          <w:b/>
          <w:color w:val="0000EE"/>
        </w:rPr>
        <w:t>Figure 3</w:t>
      </w:r>
      <w:r w:rsidR="00E433A5" w:rsidRPr="00E433A5">
        <w:rPr>
          <w:b/>
          <w:color w:val="0000EE"/>
        </w:rPr>
        <w:noBreakHyphen/>
        <w:t>3</w:t>
      </w:r>
      <w:r w:rsidRPr="0008014A">
        <w:rPr>
          <w:b/>
          <w:color w:val="0000EE"/>
        </w:rPr>
        <w:fldChar w:fldCharType="end"/>
      </w:r>
      <w:r w:rsidRPr="006C1B48">
        <w:t xml:space="preserve">.  Please see </w:t>
      </w:r>
      <w:hyperlink w:anchor="AdditionalArtifacts" w:history="1">
        <w:r w:rsidRPr="00841658">
          <w:rPr>
            <w:rStyle w:val="Hyperlink"/>
            <w:i/>
          </w:rPr>
          <w:t>STIX Version 1.2.1 Part 1</w:t>
        </w:r>
        <w:r>
          <w:rPr>
            <w:rStyle w:val="Hyperlink"/>
            <w:i/>
          </w:rPr>
          <w:t>2: Default Extensions</w:t>
        </w:r>
      </w:hyperlink>
      <w:r w:rsidRPr="006C1B48">
        <w:t xml:space="preserve"> for extension-related details.</w:t>
      </w:r>
    </w:p>
    <w:p w14:paraId="65C2CBA7" w14:textId="77777777" w:rsidR="009E2026" w:rsidRDefault="009E2026" w:rsidP="009E2026">
      <w:pPr>
        <w:jc w:val="center"/>
        <w:rPr>
          <w:noProof/>
        </w:rPr>
      </w:pPr>
      <w:r w:rsidRPr="008C2A4C">
        <w:rPr>
          <w:noProof/>
        </w:rPr>
        <w:lastRenderedPageBreak/>
        <w:drawing>
          <wp:inline distT="0" distB="0" distL="0" distR="0" wp14:anchorId="324CBD70" wp14:editId="450C2E14">
            <wp:extent cx="3895725" cy="27908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8"/>
                    <a:stretch>
                      <a:fillRect/>
                    </a:stretch>
                  </pic:blipFill>
                  <pic:spPr>
                    <a:xfrm>
                      <a:off x="0" y="0"/>
                      <a:ext cx="3895725" cy="2790825"/>
                    </a:xfrm>
                    <a:prstGeom prst="rect">
                      <a:avLst/>
                    </a:prstGeom>
                  </pic:spPr>
                </pic:pic>
              </a:graphicData>
            </a:graphic>
          </wp:inline>
        </w:drawing>
      </w:r>
    </w:p>
    <w:p w14:paraId="7D0BC378" w14:textId="77777777" w:rsidR="009E2026" w:rsidRDefault="009E2026" w:rsidP="009E2026">
      <w:pPr>
        <w:pStyle w:val="Caption"/>
        <w:rPr>
          <w:b/>
        </w:rPr>
      </w:pPr>
      <w:bookmarkStart w:id="107" w:name="_Ref396390868"/>
      <w:proofErr w:type="gramStart"/>
      <w:r w:rsidRPr="0086379B">
        <w:t xml:space="preserve">Figure </w:t>
      </w:r>
      <w:fldSimple w:instr=" STYLEREF 1 \s ">
        <w:r w:rsidR="00E433A5">
          <w:rPr>
            <w:noProof/>
          </w:rPr>
          <w:t>3</w:t>
        </w:r>
      </w:fldSimple>
      <w:r>
        <w:noBreakHyphen/>
      </w:r>
      <w:fldSimple w:instr=" SEQ Figure \* ARABIC \s 1 ">
        <w:r w:rsidR="00E433A5">
          <w:rPr>
            <w:noProof/>
          </w:rPr>
          <w:t>3</w:t>
        </w:r>
      </w:fldSimple>
      <w:bookmarkEnd w:id="107"/>
      <w:r>
        <w:t>.</w:t>
      </w:r>
      <w:proofErr w:type="gramEnd"/>
      <w:r>
        <w:t xml:space="preserve"> UML diagram of the </w:t>
      </w:r>
      <w:proofErr w:type="spellStart"/>
      <w:r>
        <w:rPr>
          <w:rFonts w:ascii="Courier New" w:hAnsi="Courier New" w:cs="Courier New"/>
        </w:rPr>
        <w:t>AttackPatternType</w:t>
      </w:r>
      <w:proofErr w:type="spellEnd"/>
      <w:r>
        <w:t xml:space="preserve"> class</w:t>
      </w:r>
    </w:p>
    <w:p w14:paraId="4756D1D2" w14:textId="77777777" w:rsidR="009E2026" w:rsidRDefault="009E2026" w:rsidP="009E2026">
      <w:pPr>
        <w:spacing w:before="240" w:after="240"/>
      </w:pPr>
      <w:r>
        <w:t xml:space="preserve">The property table given in </w:t>
      </w:r>
      <w:r w:rsidRPr="0008014A">
        <w:rPr>
          <w:b/>
          <w:color w:val="0000EE"/>
        </w:rPr>
        <w:fldChar w:fldCharType="begin"/>
      </w:r>
      <w:r w:rsidRPr="0008014A">
        <w:rPr>
          <w:b/>
          <w:color w:val="0000EE"/>
        </w:rPr>
        <w:instrText xml:space="preserve"> REF _Ref396390845 \h </w:instrText>
      </w:r>
      <w:r>
        <w:rPr>
          <w:b/>
          <w:color w:val="0000EE"/>
        </w:rPr>
        <w:instrText xml:space="preserve"> \* MERGEFORMAT </w:instrText>
      </w:r>
      <w:r w:rsidRPr="0008014A">
        <w:rPr>
          <w:b/>
          <w:color w:val="0000EE"/>
        </w:rPr>
      </w:r>
      <w:r w:rsidRPr="0008014A">
        <w:rPr>
          <w:b/>
          <w:color w:val="0000EE"/>
        </w:rPr>
        <w:fldChar w:fldCharType="separate"/>
      </w:r>
      <w:r w:rsidR="00E433A5" w:rsidRPr="00E433A5">
        <w:rPr>
          <w:b/>
          <w:color w:val="0000EE"/>
        </w:rPr>
        <w:t>Table 3</w:t>
      </w:r>
      <w:r w:rsidR="00E433A5" w:rsidRPr="00E433A5">
        <w:rPr>
          <w:b/>
          <w:color w:val="0000EE"/>
        </w:rPr>
        <w:noBreakHyphen/>
        <w:t>5</w:t>
      </w:r>
      <w:r w:rsidRPr="0008014A">
        <w:rPr>
          <w:b/>
          <w:color w:val="0000EE"/>
        </w:rPr>
        <w:fldChar w:fldCharType="end"/>
      </w:r>
      <w:r>
        <w:t xml:space="preserve"> corresponds to the UML diagram given in </w:t>
      </w:r>
      <w:r w:rsidRPr="0008014A">
        <w:rPr>
          <w:b/>
          <w:color w:val="0000EE"/>
        </w:rPr>
        <w:fldChar w:fldCharType="begin"/>
      </w:r>
      <w:r w:rsidRPr="0008014A">
        <w:rPr>
          <w:b/>
          <w:color w:val="0000EE"/>
        </w:rPr>
        <w:instrText xml:space="preserve"> REF _Ref396390868 \h </w:instrText>
      </w:r>
      <w:r>
        <w:rPr>
          <w:b/>
          <w:color w:val="0000EE"/>
        </w:rPr>
        <w:instrText xml:space="preserve"> \* MERGEFORMAT </w:instrText>
      </w:r>
      <w:r w:rsidRPr="0008014A">
        <w:rPr>
          <w:b/>
          <w:color w:val="0000EE"/>
        </w:rPr>
      </w:r>
      <w:r w:rsidRPr="0008014A">
        <w:rPr>
          <w:b/>
          <w:color w:val="0000EE"/>
        </w:rPr>
        <w:fldChar w:fldCharType="separate"/>
      </w:r>
      <w:r w:rsidR="00E433A5" w:rsidRPr="00E433A5">
        <w:rPr>
          <w:b/>
          <w:color w:val="0000EE"/>
        </w:rPr>
        <w:t>Figure 3</w:t>
      </w:r>
      <w:r w:rsidR="00E433A5" w:rsidRPr="00E433A5">
        <w:rPr>
          <w:b/>
          <w:color w:val="0000EE"/>
        </w:rPr>
        <w:noBreakHyphen/>
        <w:t>3</w:t>
      </w:r>
      <w:r w:rsidRPr="0008014A">
        <w:rPr>
          <w:b/>
          <w:color w:val="0000EE"/>
        </w:rPr>
        <w:fldChar w:fldCharType="end"/>
      </w:r>
      <w:r>
        <w:t>.</w:t>
      </w:r>
    </w:p>
    <w:p w14:paraId="68BC4F9C" w14:textId="77777777" w:rsidR="009E2026" w:rsidRDefault="009E2026" w:rsidP="009E2026">
      <w:pPr>
        <w:pStyle w:val="Caption"/>
      </w:pPr>
      <w:bookmarkStart w:id="108" w:name="_Ref396390845"/>
      <w:proofErr w:type="gramStart"/>
      <w:r w:rsidRPr="00C96A2E">
        <w:t xml:space="preserve">Table </w:t>
      </w:r>
      <w:fldSimple w:instr=" STYLEREF 1 \s ">
        <w:r w:rsidR="00E433A5">
          <w:rPr>
            <w:noProof/>
          </w:rPr>
          <w:t>3</w:t>
        </w:r>
      </w:fldSimple>
      <w:r>
        <w:noBreakHyphen/>
      </w:r>
      <w:fldSimple w:instr=" SEQ Table \* ARABIC \s 1 ">
        <w:r w:rsidR="00E433A5">
          <w:rPr>
            <w:noProof/>
          </w:rPr>
          <w:t>5</w:t>
        </w:r>
      </w:fldSimple>
      <w:bookmarkEnd w:id="108"/>
      <w:r>
        <w:t>.</w:t>
      </w:r>
      <w:proofErr w:type="gramEnd"/>
      <w:r>
        <w:t xml:space="preserve"> Properties </w:t>
      </w:r>
      <w:r w:rsidRPr="00C96A2E">
        <w:t>of</w:t>
      </w:r>
      <w:r>
        <w:t xml:space="preserve"> the</w:t>
      </w:r>
      <w:r w:rsidRPr="00C96A2E">
        <w:t xml:space="preserve"> </w:t>
      </w:r>
      <w:proofErr w:type="spellStart"/>
      <w:r>
        <w:rPr>
          <w:rFonts w:ascii="Courier New" w:hAnsi="Courier New" w:cs="Courier New"/>
        </w:rPr>
        <w:t>AttackPatternType</w:t>
      </w:r>
      <w:proofErr w:type="spellEnd"/>
      <w:r w:rsidRPr="00CA7DA1">
        <w:rPr>
          <w:rFonts w:cs="Courier New"/>
        </w:rPr>
        <w:t xml:space="preserve"> class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8"/>
        <w:gridCol w:w="3870"/>
        <w:gridCol w:w="1440"/>
        <w:gridCol w:w="5508"/>
      </w:tblGrid>
      <w:tr w:rsidR="009E2026" w:rsidRPr="00693F21" w14:paraId="134E21FA" w14:textId="77777777" w:rsidTr="00EA4833">
        <w:trPr>
          <w:trHeight w:val="547"/>
        </w:trPr>
        <w:tc>
          <w:tcPr>
            <w:tcW w:w="2358" w:type="dxa"/>
            <w:shd w:val="clear" w:color="auto" w:fill="BFBFBF" w:themeFill="background1" w:themeFillShade="BF"/>
            <w:vAlign w:val="center"/>
          </w:tcPr>
          <w:p w14:paraId="1B470A36" w14:textId="77777777" w:rsidR="009E2026" w:rsidRPr="00693F21" w:rsidRDefault="009E2026" w:rsidP="00EA4833">
            <w:pPr>
              <w:rPr>
                <w:b/>
              </w:rPr>
            </w:pPr>
            <w:r>
              <w:rPr>
                <w:b/>
              </w:rPr>
              <w:t>Name</w:t>
            </w:r>
          </w:p>
        </w:tc>
        <w:tc>
          <w:tcPr>
            <w:tcW w:w="3870" w:type="dxa"/>
            <w:shd w:val="clear" w:color="auto" w:fill="BFBFBF" w:themeFill="background1" w:themeFillShade="BF"/>
            <w:vAlign w:val="center"/>
          </w:tcPr>
          <w:p w14:paraId="0F5F7ABC" w14:textId="77777777" w:rsidR="009E2026" w:rsidRPr="00693F21" w:rsidRDefault="009E2026" w:rsidP="00EA4833">
            <w:pPr>
              <w:rPr>
                <w:b/>
              </w:rPr>
            </w:pPr>
            <w:r w:rsidRPr="00693F21">
              <w:rPr>
                <w:b/>
              </w:rPr>
              <w:t>Type</w:t>
            </w:r>
          </w:p>
        </w:tc>
        <w:tc>
          <w:tcPr>
            <w:tcW w:w="1440" w:type="dxa"/>
            <w:shd w:val="clear" w:color="auto" w:fill="BFBFBF" w:themeFill="background1" w:themeFillShade="BF"/>
            <w:vAlign w:val="center"/>
          </w:tcPr>
          <w:p w14:paraId="5CF42BDA" w14:textId="77777777" w:rsidR="009E2026" w:rsidRPr="00693F21" w:rsidRDefault="009E2026" w:rsidP="00EA4833">
            <w:pPr>
              <w:rPr>
                <w:b/>
              </w:rPr>
            </w:pPr>
            <w:r w:rsidRPr="00693F21">
              <w:rPr>
                <w:b/>
              </w:rPr>
              <w:t>Multiplicity</w:t>
            </w:r>
          </w:p>
        </w:tc>
        <w:tc>
          <w:tcPr>
            <w:tcW w:w="5508" w:type="dxa"/>
            <w:shd w:val="clear" w:color="auto" w:fill="BFBFBF" w:themeFill="background1" w:themeFillShade="BF"/>
            <w:vAlign w:val="center"/>
          </w:tcPr>
          <w:p w14:paraId="1E4334D2" w14:textId="77777777" w:rsidR="009E2026" w:rsidRPr="00693F21" w:rsidRDefault="009E2026" w:rsidP="00EA4833">
            <w:pPr>
              <w:rPr>
                <w:b/>
              </w:rPr>
            </w:pPr>
            <w:r w:rsidRPr="00693F21">
              <w:rPr>
                <w:b/>
              </w:rPr>
              <w:t>Description</w:t>
            </w:r>
          </w:p>
        </w:tc>
      </w:tr>
      <w:tr w:rsidR="009E2026" w14:paraId="447DFFBA" w14:textId="77777777" w:rsidTr="00EA4833">
        <w:trPr>
          <w:trHeight w:val="547"/>
        </w:trPr>
        <w:tc>
          <w:tcPr>
            <w:tcW w:w="2358" w:type="dxa"/>
            <w:vAlign w:val="center"/>
          </w:tcPr>
          <w:p w14:paraId="377A2473" w14:textId="77777777" w:rsidR="009E2026" w:rsidRPr="008B2787" w:rsidRDefault="009E2026" w:rsidP="00EA4833">
            <w:pPr>
              <w:rPr>
                <w:b/>
              </w:rPr>
            </w:pPr>
            <w:r w:rsidRPr="008B2787">
              <w:rPr>
                <w:b/>
              </w:rPr>
              <w:t>id</w:t>
            </w:r>
          </w:p>
        </w:tc>
        <w:tc>
          <w:tcPr>
            <w:tcW w:w="3870" w:type="dxa"/>
            <w:vAlign w:val="center"/>
          </w:tcPr>
          <w:p w14:paraId="63D52532" w14:textId="77777777" w:rsidR="009E2026" w:rsidRPr="009B3EC0" w:rsidRDefault="009E2026" w:rsidP="00EA4833">
            <w:pPr>
              <w:keepNext/>
              <w:keepLines/>
              <w:rPr>
                <w:rFonts w:ascii="Courier New" w:hAnsi="Courier New" w:cs="Courier New"/>
              </w:rPr>
            </w:pPr>
            <w:proofErr w:type="spellStart"/>
            <w:r w:rsidRPr="003162E1">
              <w:rPr>
                <w:rFonts w:ascii="Courier New" w:hAnsi="Courier New" w:cs="Courier New"/>
              </w:rPr>
              <w:t>basicDataTypes:QualifiedName</w:t>
            </w:r>
            <w:proofErr w:type="spellEnd"/>
          </w:p>
        </w:tc>
        <w:tc>
          <w:tcPr>
            <w:tcW w:w="1440" w:type="dxa"/>
            <w:vAlign w:val="center"/>
          </w:tcPr>
          <w:p w14:paraId="0300CBB4" w14:textId="77777777" w:rsidR="009E2026" w:rsidRPr="008B2787" w:rsidRDefault="009E2026" w:rsidP="00EA4833">
            <w:pPr>
              <w:jc w:val="center"/>
            </w:pPr>
            <w:r w:rsidRPr="008B2787">
              <w:t>0..1</w:t>
            </w:r>
          </w:p>
        </w:tc>
        <w:tc>
          <w:tcPr>
            <w:tcW w:w="5508" w:type="dxa"/>
            <w:vAlign w:val="center"/>
          </w:tcPr>
          <w:p w14:paraId="50937861" w14:textId="77777777" w:rsidR="009E2026" w:rsidRPr="008B2787" w:rsidRDefault="009E2026" w:rsidP="00EA4833">
            <w:pPr>
              <w:rPr>
                <w:color w:val="000000"/>
                <w:szCs w:val="22"/>
              </w:rPr>
            </w:pPr>
            <w:r w:rsidRPr="008B2787">
              <w:rPr>
                <w:color w:val="000000"/>
                <w:szCs w:val="22"/>
              </w:rPr>
              <w:t xml:space="preserve">The </w:t>
            </w:r>
            <w:r w:rsidRPr="00CE21F8">
              <w:rPr>
                <w:rFonts w:ascii="Courier New" w:hAnsi="Courier New" w:cs="Courier New"/>
                <w:color w:val="000000"/>
                <w:szCs w:val="22"/>
              </w:rPr>
              <w:t>id</w:t>
            </w:r>
            <w:r w:rsidRPr="008B2787">
              <w:rPr>
                <w:color w:val="000000"/>
                <w:szCs w:val="22"/>
              </w:rPr>
              <w:t xml:space="preserve"> property specifies a globally unique identifier for the attack pattern.</w:t>
            </w:r>
          </w:p>
        </w:tc>
      </w:tr>
      <w:tr w:rsidR="009E2026" w14:paraId="019E9101" w14:textId="77777777" w:rsidTr="00EA4833">
        <w:trPr>
          <w:trHeight w:val="547"/>
        </w:trPr>
        <w:tc>
          <w:tcPr>
            <w:tcW w:w="2358" w:type="dxa"/>
            <w:vAlign w:val="center"/>
          </w:tcPr>
          <w:p w14:paraId="30C84EEC" w14:textId="77777777" w:rsidR="009E2026" w:rsidRPr="008B2787" w:rsidRDefault="009E2026" w:rsidP="00EA4833">
            <w:pPr>
              <w:rPr>
                <w:b/>
              </w:rPr>
            </w:pPr>
            <w:proofErr w:type="spellStart"/>
            <w:r w:rsidRPr="008B2787">
              <w:rPr>
                <w:b/>
              </w:rPr>
              <w:t>idref</w:t>
            </w:r>
            <w:proofErr w:type="spellEnd"/>
          </w:p>
        </w:tc>
        <w:tc>
          <w:tcPr>
            <w:tcW w:w="3870" w:type="dxa"/>
            <w:vAlign w:val="center"/>
          </w:tcPr>
          <w:p w14:paraId="0F889119" w14:textId="77777777" w:rsidR="009E2026" w:rsidRDefault="009E2026" w:rsidP="00EA4833">
            <w:pPr>
              <w:keepNext/>
              <w:keepLines/>
              <w:rPr>
                <w:rFonts w:ascii="Courier New" w:hAnsi="Courier New" w:cs="Courier New"/>
              </w:rPr>
            </w:pPr>
            <w:proofErr w:type="spellStart"/>
            <w:r w:rsidRPr="003162E1">
              <w:rPr>
                <w:rFonts w:ascii="Courier New" w:hAnsi="Courier New" w:cs="Courier New"/>
              </w:rPr>
              <w:t>basicDataTypes:QualifiedName</w:t>
            </w:r>
            <w:proofErr w:type="spellEnd"/>
          </w:p>
        </w:tc>
        <w:tc>
          <w:tcPr>
            <w:tcW w:w="1440" w:type="dxa"/>
            <w:vAlign w:val="center"/>
          </w:tcPr>
          <w:p w14:paraId="05332C00" w14:textId="77777777" w:rsidR="009E2026" w:rsidRPr="008B2787" w:rsidRDefault="009E2026" w:rsidP="00EA4833">
            <w:pPr>
              <w:jc w:val="center"/>
            </w:pPr>
            <w:r w:rsidRPr="008B2787">
              <w:t>0..1</w:t>
            </w:r>
          </w:p>
        </w:tc>
        <w:tc>
          <w:tcPr>
            <w:tcW w:w="5508" w:type="dxa"/>
            <w:vAlign w:val="center"/>
          </w:tcPr>
          <w:p w14:paraId="172BAD28" w14:textId="77777777" w:rsidR="009E2026" w:rsidRPr="008B2787" w:rsidRDefault="009E2026" w:rsidP="00EA4833">
            <w:pPr>
              <w:rPr>
                <w:color w:val="000000"/>
                <w:szCs w:val="22"/>
              </w:rPr>
            </w:pPr>
            <w:r w:rsidRPr="008B2787">
              <w:rPr>
                <w:color w:val="000000"/>
                <w:szCs w:val="22"/>
              </w:rPr>
              <w:t xml:space="preserve">The </w:t>
            </w:r>
            <w:proofErr w:type="spellStart"/>
            <w:r w:rsidRPr="00CE21F8">
              <w:rPr>
                <w:rFonts w:ascii="Courier New" w:hAnsi="Courier New" w:cs="Courier New"/>
                <w:color w:val="000000"/>
                <w:szCs w:val="22"/>
              </w:rPr>
              <w:t>idref</w:t>
            </w:r>
            <w:proofErr w:type="spellEnd"/>
            <w:r w:rsidRPr="008B2787">
              <w:rPr>
                <w:color w:val="000000"/>
                <w:szCs w:val="22"/>
              </w:rPr>
              <w:t xml:space="preserve"> property specifies an identifier reference to an attack pattern specified elsewhere. When the </w:t>
            </w:r>
            <w:proofErr w:type="spellStart"/>
            <w:r w:rsidRPr="00CE21F8">
              <w:rPr>
                <w:rFonts w:ascii="Courier New" w:hAnsi="Courier New" w:cs="Courier New"/>
                <w:color w:val="000000"/>
                <w:szCs w:val="22"/>
              </w:rPr>
              <w:t>idref</w:t>
            </w:r>
            <w:proofErr w:type="spellEnd"/>
            <w:r w:rsidRPr="008B2787">
              <w:rPr>
                <w:color w:val="000000"/>
                <w:szCs w:val="22"/>
              </w:rPr>
              <w:t xml:space="preserve"> property is used, the </w:t>
            </w:r>
            <w:r w:rsidRPr="00CE21F8">
              <w:rPr>
                <w:rFonts w:ascii="Courier New" w:hAnsi="Courier New" w:cs="Courier New"/>
                <w:color w:val="000000"/>
                <w:szCs w:val="22"/>
              </w:rPr>
              <w:t>id</w:t>
            </w:r>
            <w:r w:rsidRPr="008B2787">
              <w:rPr>
                <w:color w:val="000000"/>
                <w:szCs w:val="22"/>
              </w:rPr>
              <w:t xml:space="preserve"> property MUST NOT also be specified and the other properties of the </w:t>
            </w:r>
            <w:proofErr w:type="spellStart"/>
            <w:r w:rsidRPr="00CE21F8">
              <w:rPr>
                <w:rFonts w:ascii="Courier New" w:hAnsi="Courier New" w:cs="Courier New"/>
                <w:color w:val="000000"/>
                <w:szCs w:val="22"/>
              </w:rPr>
              <w:t>AttackPatternType</w:t>
            </w:r>
            <w:proofErr w:type="spellEnd"/>
            <w:r w:rsidRPr="008B2787">
              <w:rPr>
                <w:color w:val="000000"/>
                <w:szCs w:val="22"/>
              </w:rPr>
              <w:t xml:space="preserve"> class SHOULD NOT hold any content.</w:t>
            </w:r>
          </w:p>
        </w:tc>
      </w:tr>
      <w:tr w:rsidR="009E2026" w14:paraId="509E4FA4" w14:textId="77777777" w:rsidTr="00EA4833">
        <w:trPr>
          <w:trHeight w:val="547"/>
        </w:trPr>
        <w:tc>
          <w:tcPr>
            <w:tcW w:w="2358" w:type="dxa"/>
            <w:vAlign w:val="center"/>
          </w:tcPr>
          <w:p w14:paraId="3B2D930E" w14:textId="77777777" w:rsidR="009E2026" w:rsidRPr="008B2787" w:rsidRDefault="009E2026" w:rsidP="00EA4833">
            <w:pPr>
              <w:rPr>
                <w:b/>
              </w:rPr>
            </w:pPr>
            <w:proofErr w:type="spellStart"/>
            <w:r w:rsidRPr="008B2787">
              <w:rPr>
                <w:b/>
              </w:rPr>
              <w:t>capec_id</w:t>
            </w:r>
            <w:proofErr w:type="spellEnd"/>
          </w:p>
        </w:tc>
        <w:tc>
          <w:tcPr>
            <w:tcW w:w="3870" w:type="dxa"/>
            <w:vAlign w:val="center"/>
          </w:tcPr>
          <w:p w14:paraId="5E6F42B2" w14:textId="77777777" w:rsidR="009E2026" w:rsidRPr="00E41B63" w:rsidRDefault="009E2026" w:rsidP="00EA4833">
            <w:pPr>
              <w:keepNext/>
              <w:keepLines/>
              <w:rPr>
                <w:rFonts w:ascii="Courier New" w:hAnsi="Courier New" w:cs="Courier New"/>
                <w:i/>
              </w:rPr>
            </w:pPr>
            <w:proofErr w:type="spellStart"/>
            <w:r w:rsidRPr="003162E1">
              <w:rPr>
                <w:rFonts w:ascii="Courier New" w:hAnsi="Courier New" w:cs="Courier New"/>
              </w:rPr>
              <w:t>basicDataTypes:</w:t>
            </w:r>
            <w:r>
              <w:rPr>
                <w:rFonts w:ascii="Courier New" w:hAnsi="Courier New" w:cs="Courier New"/>
              </w:rPr>
              <w:t>CAPEC_ID</w:t>
            </w:r>
            <w:proofErr w:type="spellEnd"/>
          </w:p>
        </w:tc>
        <w:tc>
          <w:tcPr>
            <w:tcW w:w="1440" w:type="dxa"/>
            <w:vAlign w:val="center"/>
          </w:tcPr>
          <w:p w14:paraId="6D5E9E52" w14:textId="77777777" w:rsidR="009E2026" w:rsidRPr="008B2787" w:rsidRDefault="009E2026" w:rsidP="00EA4833">
            <w:pPr>
              <w:jc w:val="center"/>
            </w:pPr>
            <w:r w:rsidRPr="008B2787">
              <w:t>0..1</w:t>
            </w:r>
          </w:p>
        </w:tc>
        <w:tc>
          <w:tcPr>
            <w:tcW w:w="5508" w:type="dxa"/>
            <w:vAlign w:val="center"/>
          </w:tcPr>
          <w:p w14:paraId="61ECB310" w14:textId="77777777" w:rsidR="009E2026" w:rsidRPr="008B2787" w:rsidRDefault="009E2026" w:rsidP="00EA4833">
            <w:pPr>
              <w:rPr>
                <w:rFonts w:cs="Arial"/>
                <w:szCs w:val="22"/>
              </w:rPr>
            </w:pPr>
            <w:r w:rsidRPr="008B2787">
              <w:rPr>
                <w:rFonts w:cs="Arial"/>
                <w:szCs w:val="22"/>
              </w:rPr>
              <w:t xml:space="preserve">The </w:t>
            </w:r>
            <w:proofErr w:type="spellStart"/>
            <w:r w:rsidRPr="00CE21F8">
              <w:rPr>
                <w:rFonts w:ascii="Courier New" w:hAnsi="Courier New" w:cs="Courier New"/>
                <w:szCs w:val="22"/>
              </w:rPr>
              <w:t>capec_id</w:t>
            </w:r>
            <w:proofErr w:type="spellEnd"/>
            <w:r w:rsidRPr="008B2787">
              <w:rPr>
                <w:rFonts w:cs="Arial"/>
                <w:szCs w:val="22"/>
              </w:rPr>
              <w:t xml:space="preserve"> property specifies a particular attack pattern (via identifier) in the Common Attack Pattern </w:t>
            </w:r>
            <w:r w:rsidRPr="008B2787">
              <w:rPr>
                <w:rFonts w:cs="Arial"/>
                <w:szCs w:val="22"/>
              </w:rPr>
              <w:lastRenderedPageBreak/>
              <w:t>Enumeration and Classification (CAPEC) registry.</w:t>
            </w:r>
          </w:p>
        </w:tc>
      </w:tr>
      <w:tr w:rsidR="009E2026" w14:paraId="18375E63" w14:textId="77777777" w:rsidTr="00EA4833">
        <w:trPr>
          <w:trHeight w:val="547"/>
        </w:trPr>
        <w:tc>
          <w:tcPr>
            <w:tcW w:w="2358" w:type="dxa"/>
            <w:vAlign w:val="center"/>
          </w:tcPr>
          <w:p w14:paraId="646236D2" w14:textId="77777777" w:rsidR="009E2026" w:rsidRPr="008B2787" w:rsidRDefault="009E2026" w:rsidP="00EA4833">
            <w:pPr>
              <w:rPr>
                <w:b/>
              </w:rPr>
            </w:pPr>
            <w:r w:rsidRPr="008B2787">
              <w:rPr>
                <w:b/>
              </w:rPr>
              <w:lastRenderedPageBreak/>
              <w:t>Title</w:t>
            </w:r>
          </w:p>
        </w:tc>
        <w:tc>
          <w:tcPr>
            <w:tcW w:w="3870" w:type="dxa"/>
            <w:vAlign w:val="center"/>
          </w:tcPr>
          <w:p w14:paraId="26DDF3E0" w14:textId="77777777" w:rsidR="009E2026" w:rsidRPr="00E41B63" w:rsidRDefault="009E2026" w:rsidP="00EA4833">
            <w:pPr>
              <w:rPr>
                <w:rFonts w:ascii="Courier New" w:hAnsi="Courier New" w:cs="Courier New"/>
                <w:i/>
              </w:rPr>
            </w:pPr>
            <w:proofErr w:type="spellStart"/>
            <w:r>
              <w:rPr>
                <w:rFonts w:ascii="Courier New" w:hAnsi="Courier New" w:cs="Courier New"/>
              </w:rPr>
              <w:t>basicDataTypes:Basic</w:t>
            </w:r>
            <w:r w:rsidRPr="00BA1690">
              <w:rPr>
                <w:rFonts w:ascii="Courier New" w:hAnsi="Courier New" w:cs="Courier New"/>
              </w:rPr>
              <w:t>String</w:t>
            </w:r>
            <w:proofErr w:type="spellEnd"/>
          </w:p>
        </w:tc>
        <w:tc>
          <w:tcPr>
            <w:tcW w:w="1440" w:type="dxa"/>
            <w:vAlign w:val="center"/>
          </w:tcPr>
          <w:p w14:paraId="2BE1AD32" w14:textId="77777777" w:rsidR="009E2026" w:rsidRPr="008B2787" w:rsidRDefault="009E2026" w:rsidP="00EA4833">
            <w:pPr>
              <w:jc w:val="center"/>
            </w:pPr>
            <w:r w:rsidRPr="008B2787">
              <w:t>0..1</w:t>
            </w:r>
          </w:p>
        </w:tc>
        <w:tc>
          <w:tcPr>
            <w:tcW w:w="5508" w:type="dxa"/>
            <w:vAlign w:val="center"/>
          </w:tcPr>
          <w:p w14:paraId="0BBE2252" w14:textId="77777777" w:rsidR="009E2026" w:rsidRPr="008B2787" w:rsidRDefault="009E2026" w:rsidP="00EA4833">
            <w:pPr>
              <w:rPr>
                <w:color w:val="000000"/>
                <w:szCs w:val="22"/>
              </w:rPr>
            </w:pPr>
            <w:r w:rsidRPr="008B2787">
              <w:rPr>
                <w:color w:val="000000"/>
                <w:szCs w:val="22"/>
              </w:rPr>
              <w:t xml:space="preserve">The </w:t>
            </w:r>
            <w:r w:rsidRPr="00CE21F8">
              <w:rPr>
                <w:rFonts w:ascii="Courier New" w:hAnsi="Courier New" w:cs="Courier New"/>
                <w:color w:val="000000"/>
                <w:szCs w:val="22"/>
              </w:rPr>
              <w:t>Title</w:t>
            </w:r>
            <w:r w:rsidRPr="008B2787">
              <w:rPr>
                <w:color w:val="000000"/>
                <w:szCs w:val="22"/>
              </w:rPr>
              <w:t xml:space="preserve"> property captures a title for the attack pattern and reflects what the content producer thinks the attack pattern as a whole should be called.  The </w:t>
            </w:r>
            <w:r w:rsidRPr="00CE21F8">
              <w:rPr>
                <w:rFonts w:ascii="Courier New" w:hAnsi="Courier New" w:cs="Courier New"/>
                <w:color w:val="000000"/>
                <w:szCs w:val="22"/>
              </w:rPr>
              <w:t>Title</w:t>
            </w:r>
            <w:r w:rsidRPr="008B2787">
              <w:rPr>
                <w:color w:val="000000"/>
                <w:szCs w:val="22"/>
              </w:rPr>
              <w:t xml:space="preserve"> property is typically used by humans to reference a particular attack pattern; however, it is not suggested for correlation. </w:t>
            </w:r>
          </w:p>
        </w:tc>
      </w:tr>
      <w:tr w:rsidR="009E2026" w14:paraId="5ED88311" w14:textId="77777777" w:rsidTr="00EA4833">
        <w:trPr>
          <w:trHeight w:val="547"/>
        </w:trPr>
        <w:tc>
          <w:tcPr>
            <w:tcW w:w="2358" w:type="dxa"/>
            <w:vAlign w:val="center"/>
          </w:tcPr>
          <w:p w14:paraId="1F2CB117" w14:textId="77777777" w:rsidR="009E2026" w:rsidRPr="008B2787" w:rsidRDefault="009E2026" w:rsidP="00EA4833">
            <w:pPr>
              <w:rPr>
                <w:b/>
              </w:rPr>
            </w:pPr>
            <w:r w:rsidRPr="008B2787">
              <w:rPr>
                <w:b/>
              </w:rPr>
              <w:t>Description</w:t>
            </w:r>
          </w:p>
        </w:tc>
        <w:tc>
          <w:tcPr>
            <w:tcW w:w="3870" w:type="dxa"/>
            <w:vAlign w:val="center"/>
          </w:tcPr>
          <w:p w14:paraId="109290E1" w14:textId="77777777" w:rsidR="009E2026" w:rsidRDefault="009E2026" w:rsidP="00EA4833">
            <w:pPr>
              <w:rPr>
                <w:rFonts w:ascii="Courier New" w:hAnsi="Courier New" w:cs="Courier New"/>
              </w:rPr>
            </w:pPr>
            <w:proofErr w:type="spellStart"/>
            <w:r>
              <w:rPr>
                <w:rFonts w:ascii="Courier New" w:hAnsi="Courier New" w:cs="Courier New"/>
              </w:rPr>
              <w:t>stixCommon:StructuredTextType</w:t>
            </w:r>
            <w:proofErr w:type="spellEnd"/>
          </w:p>
        </w:tc>
        <w:tc>
          <w:tcPr>
            <w:tcW w:w="1440" w:type="dxa"/>
            <w:vAlign w:val="center"/>
          </w:tcPr>
          <w:p w14:paraId="61CCD330" w14:textId="77777777" w:rsidR="009E2026" w:rsidRPr="008B2787" w:rsidRDefault="009E2026" w:rsidP="00EA4833">
            <w:pPr>
              <w:jc w:val="center"/>
            </w:pPr>
            <w:r w:rsidRPr="008B2787">
              <w:t>0..*</w:t>
            </w:r>
          </w:p>
        </w:tc>
        <w:tc>
          <w:tcPr>
            <w:tcW w:w="5508" w:type="dxa"/>
            <w:vAlign w:val="center"/>
          </w:tcPr>
          <w:p w14:paraId="09CED546" w14:textId="77777777" w:rsidR="009E2026" w:rsidRPr="008B2787" w:rsidRDefault="009E2026" w:rsidP="00EA4833">
            <w:pPr>
              <w:rPr>
                <w:color w:val="000000"/>
                <w:szCs w:val="22"/>
              </w:rPr>
            </w:pPr>
            <w:r w:rsidRPr="008B2787">
              <w:rPr>
                <w:color w:val="000000"/>
                <w:szCs w:val="22"/>
              </w:rPr>
              <w:t xml:space="preserve">The </w:t>
            </w:r>
            <w:r w:rsidRPr="00CE21F8">
              <w:rPr>
                <w:rFonts w:ascii="Courier New" w:hAnsi="Courier New" w:cs="Courier New"/>
                <w:color w:val="000000"/>
                <w:szCs w:val="22"/>
              </w:rPr>
              <w:t>Description</w:t>
            </w:r>
            <w:r w:rsidRPr="008B2787">
              <w:rPr>
                <w:color w:val="000000"/>
                <w:szCs w:val="22"/>
              </w:rPr>
              <w:t xml:space="preserve"> property captures a textual description of the attack pattern.  Any length is permitted.  Optional formatting is supported via the </w:t>
            </w:r>
            <w:proofErr w:type="spellStart"/>
            <w:r w:rsidRPr="00CE21F8">
              <w:rPr>
                <w:rFonts w:ascii="Courier New" w:hAnsi="Courier New" w:cs="Courier New"/>
                <w:color w:val="000000"/>
                <w:szCs w:val="22"/>
              </w:rPr>
              <w:t>structuring_format</w:t>
            </w:r>
            <w:proofErr w:type="spellEnd"/>
            <w:r w:rsidRPr="008B2787">
              <w:rPr>
                <w:color w:val="000000"/>
                <w:szCs w:val="22"/>
              </w:rPr>
              <w:t xml:space="preserve"> property of the </w:t>
            </w:r>
            <w:proofErr w:type="spellStart"/>
            <w:r w:rsidRPr="00CE21F8">
              <w:rPr>
                <w:rFonts w:ascii="Courier New" w:hAnsi="Courier New" w:cs="Courier New"/>
                <w:color w:val="000000"/>
                <w:szCs w:val="22"/>
              </w:rPr>
              <w:t>StructuredTextType</w:t>
            </w:r>
            <w:proofErr w:type="spellEnd"/>
            <w:r w:rsidRPr="008B2787">
              <w:rPr>
                <w:color w:val="000000"/>
                <w:szCs w:val="22"/>
              </w:rPr>
              <w:t xml:space="preserve"> class.</w:t>
            </w:r>
          </w:p>
        </w:tc>
      </w:tr>
      <w:tr w:rsidR="009E2026" w14:paraId="4B99A963" w14:textId="77777777" w:rsidTr="00EA4833">
        <w:trPr>
          <w:trHeight w:val="547"/>
        </w:trPr>
        <w:tc>
          <w:tcPr>
            <w:tcW w:w="2358" w:type="dxa"/>
            <w:vAlign w:val="center"/>
          </w:tcPr>
          <w:p w14:paraId="33291C90" w14:textId="77777777" w:rsidR="009E2026" w:rsidRPr="008B2787" w:rsidRDefault="009E2026" w:rsidP="00EA4833">
            <w:pPr>
              <w:rPr>
                <w:b/>
              </w:rPr>
            </w:pPr>
            <w:proofErr w:type="spellStart"/>
            <w:r w:rsidRPr="008B2787">
              <w:rPr>
                <w:b/>
              </w:rPr>
              <w:t>Short_Description</w:t>
            </w:r>
            <w:proofErr w:type="spellEnd"/>
          </w:p>
        </w:tc>
        <w:tc>
          <w:tcPr>
            <w:tcW w:w="3870" w:type="dxa"/>
            <w:vAlign w:val="center"/>
          </w:tcPr>
          <w:p w14:paraId="4B397DAE" w14:textId="77777777" w:rsidR="009E2026" w:rsidRDefault="009E2026" w:rsidP="00EA4833">
            <w:pPr>
              <w:rPr>
                <w:rFonts w:ascii="Courier New" w:hAnsi="Courier New" w:cs="Courier New"/>
              </w:rPr>
            </w:pPr>
            <w:proofErr w:type="spellStart"/>
            <w:r>
              <w:rPr>
                <w:rFonts w:ascii="Courier New" w:hAnsi="Courier New" w:cs="Courier New"/>
              </w:rPr>
              <w:t>stixCommon:StructuredTextType</w:t>
            </w:r>
            <w:proofErr w:type="spellEnd"/>
          </w:p>
        </w:tc>
        <w:tc>
          <w:tcPr>
            <w:tcW w:w="1440" w:type="dxa"/>
            <w:vAlign w:val="center"/>
          </w:tcPr>
          <w:p w14:paraId="77974CFB" w14:textId="77777777" w:rsidR="009E2026" w:rsidRPr="008B2787" w:rsidRDefault="009E2026" w:rsidP="00EA4833">
            <w:pPr>
              <w:jc w:val="center"/>
            </w:pPr>
            <w:r w:rsidRPr="008B2787">
              <w:t>0..*</w:t>
            </w:r>
          </w:p>
        </w:tc>
        <w:tc>
          <w:tcPr>
            <w:tcW w:w="5508" w:type="dxa"/>
            <w:vAlign w:val="center"/>
          </w:tcPr>
          <w:p w14:paraId="0271320C" w14:textId="24FB3728" w:rsidR="009E2026" w:rsidRPr="008B2787" w:rsidRDefault="009E2026" w:rsidP="00EA4833">
            <w:pPr>
              <w:rPr>
                <w:color w:val="000000"/>
                <w:szCs w:val="22"/>
              </w:rPr>
            </w:pPr>
            <w:r w:rsidRPr="008B2787">
              <w:rPr>
                <w:color w:val="000000"/>
                <w:szCs w:val="22"/>
              </w:rPr>
              <w:t xml:space="preserve">The </w:t>
            </w:r>
            <w:proofErr w:type="spellStart"/>
            <w:r w:rsidRPr="00CE21F8">
              <w:rPr>
                <w:rFonts w:ascii="Courier New" w:hAnsi="Courier New" w:cs="Courier New"/>
                <w:color w:val="000000"/>
                <w:szCs w:val="22"/>
              </w:rPr>
              <w:t>Short_Description</w:t>
            </w:r>
            <w:proofErr w:type="spellEnd"/>
            <w:r w:rsidRPr="008B2787">
              <w:rPr>
                <w:color w:val="000000"/>
                <w:szCs w:val="22"/>
              </w:rPr>
              <w:t xml:space="preserve"> property captures a short textual description of the attack pattern.</w:t>
            </w:r>
            <w:r w:rsidR="00642B05">
              <w:rPr>
                <w:color w:val="000000"/>
                <w:szCs w:val="22"/>
              </w:rPr>
              <w:t xml:space="preserve"> </w:t>
            </w:r>
            <w:r w:rsidRPr="008B2787">
              <w:rPr>
                <w:color w:val="000000"/>
                <w:szCs w:val="22"/>
              </w:rPr>
              <w:t xml:space="preserve">  This property is secondary and should only be used if the </w:t>
            </w:r>
            <w:r w:rsidRPr="00CE21F8">
              <w:rPr>
                <w:rFonts w:ascii="Courier New" w:hAnsi="Courier New" w:cs="Courier New"/>
                <w:color w:val="000000"/>
                <w:szCs w:val="22"/>
              </w:rPr>
              <w:t>Description</w:t>
            </w:r>
            <w:r w:rsidRPr="008B2787">
              <w:rPr>
                <w:color w:val="000000"/>
                <w:szCs w:val="22"/>
              </w:rPr>
              <w:t xml:space="preserve"> property is already populated and another, shorter description is available.</w:t>
            </w:r>
          </w:p>
        </w:tc>
      </w:tr>
    </w:tbl>
    <w:p w14:paraId="61040931" w14:textId="77777777" w:rsidR="009E2026" w:rsidRDefault="009E2026" w:rsidP="009E2026">
      <w:pPr>
        <w:pStyle w:val="Heading3"/>
        <w:numPr>
          <w:ilvl w:val="2"/>
          <w:numId w:val="18"/>
        </w:numPr>
      </w:pPr>
      <w:bookmarkStart w:id="109" w:name="_Toc421619019"/>
      <w:bookmarkStart w:id="110" w:name="_Toc431979423"/>
      <w:bookmarkStart w:id="111" w:name="_Toc450907449"/>
      <w:proofErr w:type="spellStart"/>
      <w:r>
        <w:t>MalwareType</w:t>
      </w:r>
      <w:proofErr w:type="spellEnd"/>
      <w:r>
        <w:t xml:space="preserve"> Class</w:t>
      </w:r>
      <w:bookmarkEnd w:id="109"/>
      <w:bookmarkEnd w:id="110"/>
      <w:bookmarkEnd w:id="111"/>
    </w:p>
    <w:p w14:paraId="72E17F8E" w14:textId="77777777" w:rsidR="009E2026" w:rsidRDefault="009E2026" w:rsidP="009E2026">
      <w:pPr>
        <w:spacing w:after="240"/>
      </w:pPr>
      <w:r w:rsidRPr="00566B4D">
        <w:t xml:space="preserve">The </w:t>
      </w:r>
      <w:proofErr w:type="spellStart"/>
      <w:r w:rsidRPr="00566B4D">
        <w:rPr>
          <w:rFonts w:ascii="Courier New" w:hAnsi="Courier New" w:cs="Courier New"/>
        </w:rPr>
        <w:t>MalwareType</w:t>
      </w:r>
      <w:proofErr w:type="spellEnd"/>
      <w:r w:rsidRPr="00566B4D">
        <w:t xml:space="preserve"> class </w:t>
      </w:r>
      <w:r>
        <w:t>characterizes</w:t>
      </w:r>
      <w:r w:rsidRPr="00566B4D">
        <w:t xml:space="preserve"> a set of one or more malware instances that </w:t>
      </w:r>
      <w:r>
        <w:t>an</w:t>
      </w:r>
      <w:r w:rsidRPr="00566B4D">
        <w:t xml:space="preserve"> adversary may leverage.</w:t>
      </w:r>
    </w:p>
    <w:p w14:paraId="4FE753DC" w14:textId="77777777" w:rsidR="009E2026" w:rsidRDefault="009E2026" w:rsidP="009E2026">
      <w:pPr>
        <w:spacing w:after="240"/>
      </w:pPr>
      <w:r>
        <w:t xml:space="preserve">The property of the </w:t>
      </w:r>
      <w:proofErr w:type="spellStart"/>
      <w:r>
        <w:rPr>
          <w:rFonts w:ascii="Courier New" w:hAnsi="Courier New" w:cs="Courier New"/>
        </w:rPr>
        <w:t>Malware</w:t>
      </w:r>
      <w:r w:rsidRPr="00BA5501">
        <w:rPr>
          <w:rFonts w:ascii="Courier New" w:hAnsi="Courier New" w:cs="Courier New"/>
        </w:rPr>
        <w:t>Type</w:t>
      </w:r>
      <w:proofErr w:type="spellEnd"/>
      <w:r>
        <w:t xml:space="preserve"> class is shown in </w:t>
      </w:r>
      <w:r w:rsidRPr="0008014A">
        <w:rPr>
          <w:b/>
          <w:color w:val="0000EE"/>
        </w:rPr>
        <w:fldChar w:fldCharType="begin"/>
      </w:r>
      <w:r w:rsidRPr="0008014A">
        <w:rPr>
          <w:b/>
          <w:color w:val="0000EE"/>
        </w:rPr>
        <w:instrText xml:space="preserve"> REF _Ref398895274 \h </w:instrText>
      </w:r>
      <w:r>
        <w:rPr>
          <w:b/>
          <w:color w:val="0000EE"/>
        </w:rPr>
        <w:instrText xml:space="preserve"> \* MERGEFORMAT </w:instrText>
      </w:r>
      <w:r w:rsidRPr="0008014A">
        <w:rPr>
          <w:b/>
          <w:color w:val="0000EE"/>
        </w:rPr>
      </w:r>
      <w:r w:rsidRPr="0008014A">
        <w:rPr>
          <w:b/>
          <w:color w:val="0000EE"/>
        </w:rPr>
        <w:fldChar w:fldCharType="separate"/>
      </w:r>
      <w:r w:rsidR="00E433A5" w:rsidRPr="00E433A5">
        <w:rPr>
          <w:b/>
          <w:color w:val="0000EE"/>
        </w:rPr>
        <w:t>Table 3</w:t>
      </w:r>
      <w:r w:rsidR="00E433A5" w:rsidRPr="00E433A5">
        <w:rPr>
          <w:b/>
          <w:color w:val="0000EE"/>
        </w:rPr>
        <w:noBreakHyphen/>
        <w:t>6</w:t>
      </w:r>
      <w:r w:rsidRPr="0008014A">
        <w:rPr>
          <w:b/>
          <w:color w:val="0000EE"/>
        </w:rPr>
        <w:fldChar w:fldCharType="end"/>
      </w:r>
      <w:r>
        <w:t>.</w:t>
      </w:r>
    </w:p>
    <w:p w14:paraId="788900B3" w14:textId="77777777" w:rsidR="009E2026" w:rsidRDefault="009E2026" w:rsidP="009E2026">
      <w:pPr>
        <w:pStyle w:val="Caption"/>
      </w:pPr>
      <w:bookmarkStart w:id="112" w:name="_Ref398895274"/>
      <w:proofErr w:type="gramStart"/>
      <w:r w:rsidRPr="00C96A2E">
        <w:t xml:space="preserve">Table </w:t>
      </w:r>
      <w:fldSimple w:instr=" STYLEREF 1 \s ">
        <w:r w:rsidR="00E433A5">
          <w:rPr>
            <w:noProof/>
          </w:rPr>
          <w:t>3</w:t>
        </w:r>
      </w:fldSimple>
      <w:r>
        <w:noBreakHyphen/>
      </w:r>
      <w:fldSimple w:instr=" SEQ Table \* ARABIC \s 1 ">
        <w:r w:rsidR="00E433A5">
          <w:rPr>
            <w:noProof/>
          </w:rPr>
          <w:t>6</w:t>
        </w:r>
      </w:fldSimple>
      <w:bookmarkEnd w:id="112"/>
      <w:r>
        <w:t>.</w:t>
      </w:r>
      <w:proofErr w:type="gramEnd"/>
      <w:r>
        <w:t xml:space="preserve"> Properties </w:t>
      </w:r>
      <w:r w:rsidRPr="00C96A2E">
        <w:t>of</w:t>
      </w:r>
      <w:r>
        <w:t xml:space="preserve"> the</w:t>
      </w:r>
      <w:r w:rsidRPr="00C96A2E">
        <w:t xml:space="preserve"> </w:t>
      </w:r>
      <w:proofErr w:type="spellStart"/>
      <w:r>
        <w:rPr>
          <w:rFonts w:ascii="Courier New" w:hAnsi="Courier New" w:cs="Courier New"/>
        </w:rPr>
        <w:t>MalwareType</w:t>
      </w:r>
      <w:proofErr w:type="spellEnd"/>
      <w:r w:rsidRPr="00CA7DA1">
        <w:rPr>
          <w:rFonts w:cs="Courier New"/>
        </w:rPr>
        <w:t xml:space="preserve"> class</w:t>
      </w:r>
    </w:p>
    <w:tbl>
      <w:tblPr>
        <w:tblW w:w="13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8"/>
        <w:gridCol w:w="3870"/>
        <w:gridCol w:w="1440"/>
        <w:gridCol w:w="5508"/>
      </w:tblGrid>
      <w:tr w:rsidR="009E2026" w:rsidRPr="00693F21" w14:paraId="1CBB299E" w14:textId="77777777" w:rsidTr="00EA4833">
        <w:trPr>
          <w:trHeight w:val="547"/>
        </w:trPr>
        <w:tc>
          <w:tcPr>
            <w:tcW w:w="2358" w:type="dxa"/>
            <w:shd w:val="clear" w:color="auto" w:fill="BFBFBF" w:themeFill="background1" w:themeFillShade="BF"/>
            <w:vAlign w:val="center"/>
          </w:tcPr>
          <w:p w14:paraId="3AECD4CE" w14:textId="77777777" w:rsidR="009E2026" w:rsidRPr="00693F21" w:rsidRDefault="009E2026" w:rsidP="00EA4833">
            <w:pPr>
              <w:keepNext/>
              <w:keepLines/>
              <w:rPr>
                <w:b/>
              </w:rPr>
            </w:pPr>
            <w:r>
              <w:rPr>
                <w:b/>
              </w:rPr>
              <w:t>Name</w:t>
            </w:r>
          </w:p>
        </w:tc>
        <w:tc>
          <w:tcPr>
            <w:tcW w:w="3870" w:type="dxa"/>
            <w:shd w:val="clear" w:color="auto" w:fill="BFBFBF" w:themeFill="background1" w:themeFillShade="BF"/>
            <w:vAlign w:val="center"/>
          </w:tcPr>
          <w:p w14:paraId="2AACAD64" w14:textId="77777777" w:rsidR="009E2026" w:rsidRPr="00693F21" w:rsidRDefault="009E2026" w:rsidP="00EA4833">
            <w:pPr>
              <w:keepNext/>
              <w:keepLines/>
              <w:rPr>
                <w:b/>
              </w:rPr>
            </w:pPr>
            <w:r w:rsidRPr="00693F21">
              <w:rPr>
                <w:b/>
              </w:rPr>
              <w:t>Type</w:t>
            </w:r>
          </w:p>
        </w:tc>
        <w:tc>
          <w:tcPr>
            <w:tcW w:w="1440" w:type="dxa"/>
            <w:shd w:val="clear" w:color="auto" w:fill="BFBFBF" w:themeFill="background1" w:themeFillShade="BF"/>
            <w:vAlign w:val="center"/>
          </w:tcPr>
          <w:p w14:paraId="3D84A4E7" w14:textId="77777777" w:rsidR="009E2026" w:rsidRPr="00693F21" w:rsidRDefault="009E2026" w:rsidP="00EA4833">
            <w:pPr>
              <w:keepNext/>
              <w:keepLines/>
              <w:rPr>
                <w:b/>
              </w:rPr>
            </w:pPr>
            <w:r w:rsidRPr="00693F21">
              <w:rPr>
                <w:b/>
              </w:rPr>
              <w:t>Multiplicity</w:t>
            </w:r>
          </w:p>
        </w:tc>
        <w:tc>
          <w:tcPr>
            <w:tcW w:w="5508" w:type="dxa"/>
            <w:shd w:val="clear" w:color="auto" w:fill="BFBFBF" w:themeFill="background1" w:themeFillShade="BF"/>
            <w:vAlign w:val="center"/>
          </w:tcPr>
          <w:p w14:paraId="24B70803" w14:textId="77777777" w:rsidR="009E2026" w:rsidRPr="00693F21" w:rsidRDefault="009E2026" w:rsidP="00EA4833">
            <w:pPr>
              <w:keepNext/>
              <w:keepLines/>
              <w:rPr>
                <w:b/>
              </w:rPr>
            </w:pPr>
            <w:r w:rsidRPr="00693F21">
              <w:rPr>
                <w:b/>
              </w:rPr>
              <w:t>Description</w:t>
            </w:r>
          </w:p>
        </w:tc>
      </w:tr>
      <w:tr w:rsidR="009E2026" w14:paraId="24FD4678" w14:textId="77777777" w:rsidTr="00EA4833">
        <w:trPr>
          <w:trHeight w:val="547"/>
        </w:trPr>
        <w:tc>
          <w:tcPr>
            <w:tcW w:w="2358" w:type="dxa"/>
            <w:vAlign w:val="center"/>
          </w:tcPr>
          <w:p w14:paraId="533853A9" w14:textId="77777777" w:rsidR="009E2026" w:rsidRPr="008B2787" w:rsidRDefault="009E2026" w:rsidP="00EA4833">
            <w:pPr>
              <w:keepNext/>
              <w:keepLines/>
              <w:rPr>
                <w:b/>
              </w:rPr>
            </w:pPr>
            <w:proofErr w:type="spellStart"/>
            <w:r w:rsidRPr="008B2787">
              <w:rPr>
                <w:b/>
              </w:rPr>
              <w:t>Malware_Instance</w:t>
            </w:r>
            <w:proofErr w:type="spellEnd"/>
          </w:p>
        </w:tc>
        <w:tc>
          <w:tcPr>
            <w:tcW w:w="3870" w:type="dxa"/>
            <w:vAlign w:val="center"/>
          </w:tcPr>
          <w:p w14:paraId="32EE5C41" w14:textId="77777777" w:rsidR="009E2026" w:rsidRPr="009B3EC0" w:rsidRDefault="009E2026" w:rsidP="00EA4833">
            <w:pPr>
              <w:keepNext/>
              <w:keepLines/>
              <w:rPr>
                <w:rFonts w:ascii="Courier New" w:hAnsi="Courier New" w:cs="Courier New"/>
              </w:rPr>
            </w:pPr>
            <w:proofErr w:type="spellStart"/>
            <w:r>
              <w:rPr>
                <w:rFonts w:ascii="Courier New" w:hAnsi="Courier New" w:cs="Courier New"/>
              </w:rPr>
              <w:t>MalwareInstanceType</w:t>
            </w:r>
            <w:proofErr w:type="spellEnd"/>
          </w:p>
        </w:tc>
        <w:tc>
          <w:tcPr>
            <w:tcW w:w="1440" w:type="dxa"/>
            <w:vAlign w:val="center"/>
          </w:tcPr>
          <w:p w14:paraId="7D55E5A1" w14:textId="77777777" w:rsidR="009E2026" w:rsidRPr="00E65B09" w:rsidRDefault="009E2026" w:rsidP="00EA4833">
            <w:pPr>
              <w:keepNext/>
              <w:keepLines/>
              <w:jc w:val="center"/>
              <w:rPr>
                <w:sz w:val="22"/>
              </w:rPr>
            </w:pPr>
            <w:r w:rsidRPr="008B2787">
              <w:t>1..*</w:t>
            </w:r>
          </w:p>
        </w:tc>
        <w:tc>
          <w:tcPr>
            <w:tcW w:w="5508" w:type="dxa"/>
            <w:vAlign w:val="center"/>
          </w:tcPr>
          <w:p w14:paraId="63573E48" w14:textId="77777777" w:rsidR="009E2026" w:rsidRPr="008B2787" w:rsidRDefault="009E2026" w:rsidP="00EA4833">
            <w:pPr>
              <w:keepNext/>
              <w:keepLines/>
            </w:pPr>
            <w:r w:rsidRPr="008B2787">
              <w:t xml:space="preserve">The </w:t>
            </w:r>
            <w:proofErr w:type="spellStart"/>
            <w:r w:rsidRPr="00CE21F8">
              <w:rPr>
                <w:rFonts w:ascii="Courier New" w:hAnsi="Courier New" w:cs="Courier New"/>
              </w:rPr>
              <w:t>Malware_Instance</w:t>
            </w:r>
            <w:proofErr w:type="spellEnd"/>
            <w:r w:rsidRPr="008B2787">
              <w:t xml:space="preserve"> property characterizes a single malware instance that an adversary may leverage.</w:t>
            </w:r>
          </w:p>
        </w:tc>
      </w:tr>
    </w:tbl>
    <w:p w14:paraId="23853C2B" w14:textId="77777777" w:rsidR="009E2026" w:rsidRDefault="009E2026" w:rsidP="009E2026">
      <w:pPr>
        <w:pStyle w:val="Heading4"/>
        <w:numPr>
          <w:ilvl w:val="3"/>
          <w:numId w:val="44"/>
        </w:numPr>
        <w:spacing w:before="360" w:after="0"/>
      </w:pPr>
      <w:bookmarkStart w:id="113" w:name="_Toc421619020"/>
      <w:bookmarkStart w:id="114" w:name="_Toc431979424"/>
      <w:proofErr w:type="spellStart"/>
      <w:r>
        <w:t>MalwareInstanceType</w:t>
      </w:r>
      <w:proofErr w:type="spellEnd"/>
      <w:r>
        <w:t xml:space="preserve"> Class</w:t>
      </w:r>
      <w:bookmarkEnd w:id="113"/>
      <w:bookmarkEnd w:id="114"/>
    </w:p>
    <w:p w14:paraId="4961F78A" w14:textId="77777777" w:rsidR="009E2026" w:rsidRPr="0008014A" w:rsidRDefault="009E2026" w:rsidP="009E2026">
      <w:pPr>
        <w:spacing w:after="240"/>
        <w:rPr>
          <w:rFonts w:cs="Arial"/>
        </w:rPr>
      </w:pPr>
      <w:r w:rsidRPr="0008014A">
        <w:rPr>
          <w:rFonts w:cs="Arial"/>
        </w:rPr>
        <w:t xml:space="preserve">The </w:t>
      </w:r>
      <w:proofErr w:type="spellStart"/>
      <w:r w:rsidRPr="006C1B48">
        <w:rPr>
          <w:rFonts w:ascii="Courier New" w:hAnsi="Courier New" w:cs="Courier New"/>
        </w:rPr>
        <w:t>MalwareInstanceType</w:t>
      </w:r>
      <w:proofErr w:type="spellEnd"/>
      <w:r w:rsidRPr="0008014A">
        <w:rPr>
          <w:rFonts w:cs="Arial"/>
        </w:rPr>
        <w:t xml:space="preserve"> class characterizes a malware instance through the capture of basic information such as the type, name, and description of the malware.  A malware instance may characterize anything from a specific malware sample to an entire family. The </w:t>
      </w:r>
      <w:proofErr w:type="spellStart"/>
      <w:r w:rsidRPr="006C1B48">
        <w:rPr>
          <w:rFonts w:ascii="Courier New" w:hAnsi="Courier New" w:cs="Courier New"/>
        </w:rPr>
        <w:t>MalwareInstanceType</w:t>
      </w:r>
      <w:proofErr w:type="spellEnd"/>
      <w:r w:rsidRPr="0008014A">
        <w:rPr>
          <w:rFonts w:cs="Arial"/>
        </w:rPr>
        <w:t xml:space="preserve"> class is intended to be extended as appropriate to enable the structured description of a malware instance.  STIX v1.2</w:t>
      </w:r>
      <w:r>
        <w:rPr>
          <w:rFonts w:cs="Arial"/>
        </w:rPr>
        <w:t>.1</w:t>
      </w:r>
      <w:r w:rsidRPr="0008014A">
        <w:rPr>
          <w:rFonts w:cs="Arial"/>
        </w:rPr>
        <w:t xml:space="preserve"> </w:t>
      </w:r>
      <w:r w:rsidRPr="0008014A">
        <w:rPr>
          <w:rFonts w:cs="Arial"/>
        </w:rPr>
        <w:lastRenderedPageBreak/>
        <w:t xml:space="preserve">defines a default extension to the </w:t>
      </w:r>
      <w:proofErr w:type="spellStart"/>
      <w:r w:rsidRPr="006C1B48">
        <w:rPr>
          <w:rFonts w:ascii="Courier New" w:hAnsi="Courier New" w:cs="Courier New"/>
        </w:rPr>
        <w:t>MalwareInstanceType</w:t>
      </w:r>
      <w:proofErr w:type="spellEnd"/>
      <w:r w:rsidRPr="0008014A">
        <w:rPr>
          <w:rFonts w:cs="Arial"/>
        </w:rPr>
        <w:t xml:space="preserve"> class to leverage the Malware Attribute Enumeration and Classification (MAEC) data model.</w:t>
      </w:r>
    </w:p>
    <w:p w14:paraId="4E6252A2" w14:textId="2164BF90" w:rsidR="009E2026" w:rsidRDefault="009E2026" w:rsidP="009E2026">
      <w:pPr>
        <w:spacing w:after="120"/>
      </w:pPr>
      <w:r>
        <w:rPr>
          <w:rFonts w:cs="Courier New"/>
        </w:rPr>
        <w:t xml:space="preserve">The UML diagram corresponding to the </w:t>
      </w:r>
      <w:proofErr w:type="spellStart"/>
      <w:r>
        <w:rPr>
          <w:rFonts w:ascii="Courier New" w:hAnsi="Courier New" w:cs="Courier New"/>
        </w:rPr>
        <w:t>MalwareInstance</w:t>
      </w:r>
      <w:r w:rsidRPr="00817F69">
        <w:rPr>
          <w:rFonts w:ascii="Courier New" w:hAnsi="Courier New" w:cs="Courier New"/>
        </w:rPr>
        <w:t>Type</w:t>
      </w:r>
      <w:proofErr w:type="spellEnd"/>
      <w:r>
        <w:rPr>
          <w:rFonts w:cs="Courier New"/>
        </w:rPr>
        <w:t xml:space="preserve"> class is shown in </w:t>
      </w:r>
      <w:r w:rsidRPr="0008014A">
        <w:rPr>
          <w:b/>
          <w:color w:val="0000EE"/>
        </w:rPr>
        <w:fldChar w:fldCharType="begin"/>
      </w:r>
      <w:r w:rsidRPr="0008014A">
        <w:rPr>
          <w:b/>
          <w:color w:val="0000EE"/>
        </w:rPr>
        <w:instrText xml:space="preserve"> REF _Ref396392542 \h </w:instrText>
      </w:r>
      <w:r>
        <w:rPr>
          <w:b/>
          <w:color w:val="0000EE"/>
        </w:rPr>
        <w:instrText xml:space="preserve"> \* MERGEFORMAT </w:instrText>
      </w:r>
      <w:r w:rsidRPr="0008014A">
        <w:rPr>
          <w:b/>
          <w:color w:val="0000EE"/>
        </w:rPr>
      </w:r>
      <w:r w:rsidRPr="0008014A">
        <w:rPr>
          <w:b/>
          <w:color w:val="0000EE"/>
        </w:rPr>
        <w:fldChar w:fldCharType="separate"/>
      </w:r>
      <w:r w:rsidR="00E433A5" w:rsidRPr="00E433A5">
        <w:rPr>
          <w:b/>
          <w:color w:val="0000EE"/>
        </w:rPr>
        <w:t>Figure 3</w:t>
      </w:r>
      <w:r w:rsidR="00E433A5" w:rsidRPr="00E433A5">
        <w:rPr>
          <w:b/>
          <w:color w:val="0000EE"/>
        </w:rPr>
        <w:noBreakHyphen/>
        <w:t>4</w:t>
      </w:r>
      <w:r w:rsidRPr="0008014A">
        <w:rPr>
          <w:b/>
          <w:color w:val="0000EE"/>
        </w:rPr>
        <w:fldChar w:fldCharType="end"/>
      </w:r>
      <w:r w:rsidRPr="006C1B48">
        <w:t xml:space="preserve">.  Please see </w:t>
      </w:r>
      <w:hyperlink w:anchor="AdditionalArtifacts" w:history="1">
        <w:r w:rsidRPr="00841658">
          <w:rPr>
            <w:rStyle w:val="Hyperlink"/>
            <w:i/>
          </w:rPr>
          <w:t>STIX Version 1.2.1 Part 1</w:t>
        </w:r>
        <w:r>
          <w:rPr>
            <w:rStyle w:val="Hyperlink"/>
            <w:i/>
          </w:rPr>
          <w:t>2: Default Extensions</w:t>
        </w:r>
      </w:hyperlink>
      <w:r w:rsidRPr="006C1B48">
        <w:t xml:space="preserve"> for extension-related details.</w:t>
      </w:r>
    </w:p>
    <w:p w14:paraId="2D08E11A" w14:textId="77777777" w:rsidR="009E2026" w:rsidRDefault="009E2026" w:rsidP="009E2026">
      <w:pPr>
        <w:jc w:val="center"/>
        <w:rPr>
          <w:noProof/>
        </w:rPr>
      </w:pPr>
      <w:r w:rsidRPr="00825D08">
        <w:rPr>
          <w:noProof/>
        </w:rPr>
        <w:t xml:space="preserve"> </w:t>
      </w:r>
      <w:r w:rsidRPr="00825D08">
        <w:rPr>
          <w:noProof/>
        </w:rPr>
        <w:drawing>
          <wp:inline distT="0" distB="0" distL="0" distR="0" wp14:anchorId="7F509E89" wp14:editId="52DEF5D7">
            <wp:extent cx="3750220" cy="2390775"/>
            <wp:effectExtent l="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9"/>
                    <a:srcRect t="2974" b="3693"/>
                    <a:stretch/>
                  </pic:blipFill>
                  <pic:spPr bwMode="auto">
                    <a:xfrm>
                      <a:off x="0" y="0"/>
                      <a:ext cx="3787513" cy="2414549"/>
                    </a:xfrm>
                    <a:prstGeom prst="rect">
                      <a:avLst/>
                    </a:prstGeom>
                    <a:ln>
                      <a:noFill/>
                    </a:ln>
                    <a:extLst>
                      <a:ext uri="{53640926-AAD7-44D8-BBD7-CCE9431645EC}">
                        <a14:shadowObscured xmlns:a14="http://schemas.microsoft.com/office/drawing/2010/main"/>
                      </a:ext>
                    </a:extLst>
                  </pic:spPr>
                </pic:pic>
              </a:graphicData>
            </a:graphic>
          </wp:inline>
        </w:drawing>
      </w:r>
    </w:p>
    <w:p w14:paraId="48B06A87" w14:textId="77777777" w:rsidR="009E2026" w:rsidRDefault="009E2026" w:rsidP="009E2026">
      <w:pPr>
        <w:pStyle w:val="Caption"/>
        <w:rPr>
          <w:b/>
        </w:rPr>
      </w:pPr>
      <w:bookmarkStart w:id="115" w:name="_Ref396392542"/>
      <w:proofErr w:type="gramStart"/>
      <w:r w:rsidRPr="0086379B">
        <w:t xml:space="preserve">Figure </w:t>
      </w:r>
      <w:fldSimple w:instr=" STYLEREF 1 \s ">
        <w:r w:rsidR="00E433A5">
          <w:rPr>
            <w:noProof/>
          </w:rPr>
          <w:t>3</w:t>
        </w:r>
      </w:fldSimple>
      <w:r>
        <w:noBreakHyphen/>
      </w:r>
      <w:fldSimple w:instr=" SEQ Figure \* ARABIC \s 1 ">
        <w:r w:rsidR="00E433A5">
          <w:rPr>
            <w:noProof/>
          </w:rPr>
          <w:t>4</w:t>
        </w:r>
      </w:fldSimple>
      <w:bookmarkEnd w:id="115"/>
      <w:r>
        <w:t>.</w:t>
      </w:r>
      <w:proofErr w:type="gramEnd"/>
      <w:r>
        <w:t xml:space="preserve"> UML diagram of the </w:t>
      </w:r>
      <w:proofErr w:type="spellStart"/>
      <w:r>
        <w:rPr>
          <w:rFonts w:ascii="Courier New" w:hAnsi="Courier New" w:cs="Courier New"/>
        </w:rPr>
        <w:t>MalwareInstanceType</w:t>
      </w:r>
      <w:proofErr w:type="spellEnd"/>
      <w:r>
        <w:t xml:space="preserve"> class</w:t>
      </w:r>
    </w:p>
    <w:p w14:paraId="32F38CD8" w14:textId="77777777" w:rsidR="009E2026" w:rsidRDefault="009E2026" w:rsidP="009E2026">
      <w:pPr>
        <w:spacing w:before="240" w:after="240"/>
      </w:pPr>
      <w:r>
        <w:t xml:space="preserve">The property table given in </w:t>
      </w:r>
      <w:r w:rsidRPr="0008014A">
        <w:rPr>
          <w:b/>
          <w:color w:val="0000EE"/>
        </w:rPr>
        <w:fldChar w:fldCharType="begin"/>
      </w:r>
      <w:r w:rsidRPr="0008014A">
        <w:rPr>
          <w:b/>
          <w:color w:val="0000EE"/>
        </w:rPr>
        <w:instrText xml:space="preserve"> REF _Ref396392511 \h </w:instrText>
      </w:r>
      <w:r>
        <w:rPr>
          <w:b/>
          <w:color w:val="0000EE"/>
        </w:rPr>
        <w:instrText xml:space="preserve"> \* MERGEFORMAT </w:instrText>
      </w:r>
      <w:r w:rsidRPr="0008014A">
        <w:rPr>
          <w:b/>
          <w:color w:val="0000EE"/>
        </w:rPr>
      </w:r>
      <w:r w:rsidRPr="0008014A">
        <w:rPr>
          <w:b/>
          <w:color w:val="0000EE"/>
        </w:rPr>
        <w:fldChar w:fldCharType="separate"/>
      </w:r>
      <w:r w:rsidR="00E433A5" w:rsidRPr="00E433A5">
        <w:rPr>
          <w:b/>
          <w:color w:val="0000EE"/>
        </w:rPr>
        <w:t xml:space="preserve">Table </w:t>
      </w:r>
      <w:r w:rsidR="00E433A5" w:rsidRPr="00E433A5">
        <w:rPr>
          <w:b/>
          <w:noProof/>
          <w:color w:val="0000EE"/>
        </w:rPr>
        <w:t>3</w:t>
      </w:r>
      <w:r w:rsidR="00E433A5" w:rsidRPr="00E433A5">
        <w:rPr>
          <w:b/>
          <w:noProof/>
          <w:color w:val="0000EE"/>
        </w:rPr>
        <w:noBreakHyphen/>
        <w:t>7</w:t>
      </w:r>
      <w:r w:rsidRPr="0008014A">
        <w:rPr>
          <w:b/>
          <w:color w:val="0000EE"/>
        </w:rPr>
        <w:fldChar w:fldCharType="end"/>
      </w:r>
      <w:r>
        <w:t xml:space="preserve"> corresponds to the UML diagram given in </w:t>
      </w:r>
      <w:r w:rsidRPr="0008014A">
        <w:rPr>
          <w:b/>
          <w:color w:val="0000EE"/>
        </w:rPr>
        <w:fldChar w:fldCharType="begin"/>
      </w:r>
      <w:r w:rsidRPr="0008014A">
        <w:rPr>
          <w:b/>
          <w:color w:val="0000EE"/>
        </w:rPr>
        <w:instrText xml:space="preserve"> REF _Ref396392542 \h </w:instrText>
      </w:r>
      <w:r>
        <w:rPr>
          <w:b/>
          <w:color w:val="0000EE"/>
        </w:rPr>
        <w:instrText xml:space="preserve"> \* MERGEFORMAT </w:instrText>
      </w:r>
      <w:r w:rsidRPr="0008014A">
        <w:rPr>
          <w:b/>
          <w:color w:val="0000EE"/>
        </w:rPr>
      </w:r>
      <w:r w:rsidRPr="0008014A">
        <w:rPr>
          <w:b/>
          <w:color w:val="0000EE"/>
        </w:rPr>
        <w:fldChar w:fldCharType="separate"/>
      </w:r>
      <w:r w:rsidR="00E433A5" w:rsidRPr="00E433A5">
        <w:rPr>
          <w:b/>
          <w:color w:val="0000EE"/>
        </w:rPr>
        <w:t>Figure 3</w:t>
      </w:r>
      <w:r w:rsidR="00E433A5" w:rsidRPr="00E433A5">
        <w:rPr>
          <w:b/>
          <w:color w:val="0000EE"/>
        </w:rPr>
        <w:noBreakHyphen/>
        <w:t>4</w:t>
      </w:r>
      <w:r w:rsidRPr="0008014A">
        <w:rPr>
          <w:b/>
          <w:color w:val="0000EE"/>
        </w:rPr>
        <w:fldChar w:fldCharType="end"/>
      </w:r>
      <w:r>
        <w:t>.</w:t>
      </w:r>
    </w:p>
    <w:p w14:paraId="446EFF1A" w14:textId="77777777" w:rsidR="009E2026" w:rsidRDefault="009E2026" w:rsidP="009E2026">
      <w:pPr>
        <w:pStyle w:val="Caption"/>
      </w:pPr>
      <w:bookmarkStart w:id="116" w:name="_Ref396392511"/>
      <w:proofErr w:type="gramStart"/>
      <w:r w:rsidRPr="00C96A2E">
        <w:t xml:space="preserve">Table </w:t>
      </w:r>
      <w:fldSimple w:instr=" STYLEREF 1 \s ">
        <w:r w:rsidR="00E433A5">
          <w:rPr>
            <w:noProof/>
          </w:rPr>
          <w:t>3</w:t>
        </w:r>
      </w:fldSimple>
      <w:r>
        <w:noBreakHyphen/>
      </w:r>
      <w:fldSimple w:instr=" SEQ Table \* ARABIC \s 1 ">
        <w:r w:rsidR="00E433A5">
          <w:rPr>
            <w:noProof/>
          </w:rPr>
          <w:t>7</w:t>
        </w:r>
      </w:fldSimple>
      <w:bookmarkEnd w:id="116"/>
      <w:r>
        <w:t>.</w:t>
      </w:r>
      <w:proofErr w:type="gramEnd"/>
      <w:r>
        <w:t xml:space="preserve"> Properties </w:t>
      </w:r>
      <w:r w:rsidRPr="00C96A2E">
        <w:t>of</w:t>
      </w:r>
      <w:r>
        <w:t xml:space="preserve"> the</w:t>
      </w:r>
      <w:r w:rsidRPr="00C96A2E">
        <w:t xml:space="preserve"> </w:t>
      </w:r>
      <w:proofErr w:type="spellStart"/>
      <w:r>
        <w:rPr>
          <w:rFonts w:ascii="Courier New" w:hAnsi="Courier New" w:cs="Courier New"/>
        </w:rPr>
        <w:t>MalwareInstanceType</w:t>
      </w:r>
      <w:proofErr w:type="spellEnd"/>
      <w:r w:rsidRPr="00CA7DA1">
        <w:rPr>
          <w:rFonts w:cs="Courier New"/>
        </w:rPr>
        <w:t xml:space="preserve"> class</w:t>
      </w:r>
    </w:p>
    <w:tbl>
      <w:tblPr>
        <w:tblW w:w="13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8"/>
        <w:gridCol w:w="2700"/>
        <w:gridCol w:w="1327"/>
        <w:gridCol w:w="7151"/>
      </w:tblGrid>
      <w:tr w:rsidR="009E2026" w:rsidRPr="00693F21" w14:paraId="7B4EA366" w14:textId="77777777" w:rsidTr="00EA4833">
        <w:trPr>
          <w:cantSplit/>
          <w:trHeight w:val="547"/>
        </w:trPr>
        <w:tc>
          <w:tcPr>
            <w:tcW w:w="1998" w:type="dxa"/>
            <w:shd w:val="clear" w:color="auto" w:fill="BFBFBF" w:themeFill="background1" w:themeFillShade="BF"/>
            <w:vAlign w:val="center"/>
          </w:tcPr>
          <w:p w14:paraId="713D70F8" w14:textId="77777777" w:rsidR="009E2026" w:rsidRPr="00693F21" w:rsidRDefault="009E2026" w:rsidP="00EA4833">
            <w:pPr>
              <w:keepNext/>
              <w:keepLines/>
              <w:rPr>
                <w:b/>
              </w:rPr>
            </w:pPr>
            <w:r>
              <w:rPr>
                <w:b/>
              </w:rPr>
              <w:t>Name</w:t>
            </w:r>
          </w:p>
        </w:tc>
        <w:tc>
          <w:tcPr>
            <w:tcW w:w="2700" w:type="dxa"/>
            <w:shd w:val="clear" w:color="auto" w:fill="BFBFBF" w:themeFill="background1" w:themeFillShade="BF"/>
            <w:vAlign w:val="center"/>
          </w:tcPr>
          <w:p w14:paraId="5D23C2D8" w14:textId="77777777" w:rsidR="009E2026" w:rsidRPr="00693F21" w:rsidRDefault="009E2026" w:rsidP="00EA4833">
            <w:pPr>
              <w:keepNext/>
              <w:keepLines/>
              <w:rPr>
                <w:b/>
              </w:rPr>
            </w:pPr>
            <w:r w:rsidRPr="00693F21">
              <w:rPr>
                <w:b/>
              </w:rPr>
              <w:t>Type</w:t>
            </w:r>
          </w:p>
        </w:tc>
        <w:tc>
          <w:tcPr>
            <w:tcW w:w="1327" w:type="dxa"/>
            <w:shd w:val="clear" w:color="auto" w:fill="BFBFBF" w:themeFill="background1" w:themeFillShade="BF"/>
            <w:vAlign w:val="center"/>
          </w:tcPr>
          <w:p w14:paraId="3FF6AFE9" w14:textId="77777777" w:rsidR="009E2026" w:rsidRPr="00693F21" w:rsidRDefault="009E2026" w:rsidP="00EA4833">
            <w:pPr>
              <w:keepNext/>
              <w:keepLines/>
              <w:rPr>
                <w:b/>
              </w:rPr>
            </w:pPr>
            <w:r w:rsidRPr="00693F21">
              <w:rPr>
                <w:b/>
              </w:rPr>
              <w:t>Multiplicity</w:t>
            </w:r>
          </w:p>
        </w:tc>
        <w:tc>
          <w:tcPr>
            <w:tcW w:w="7151" w:type="dxa"/>
            <w:shd w:val="clear" w:color="auto" w:fill="BFBFBF" w:themeFill="background1" w:themeFillShade="BF"/>
            <w:vAlign w:val="center"/>
          </w:tcPr>
          <w:p w14:paraId="75C75682" w14:textId="77777777" w:rsidR="009E2026" w:rsidRPr="00693F21" w:rsidRDefault="009E2026" w:rsidP="00EA4833">
            <w:pPr>
              <w:keepNext/>
              <w:keepLines/>
              <w:rPr>
                <w:b/>
              </w:rPr>
            </w:pPr>
            <w:r w:rsidRPr="00693F21">
              <w:rPr>
                <w:b/>
              </w:rPr>
              <w:t>Description</w:t>
            </w:r>
          </w:p>
        </w:tc>
      </w:tr>
      <w:tr w:rsidR="009E2026" w14:paraId="2084F0DB" w14:textId="77777777" w:rsidTr="00EA4833">
        <w:trPr>
          <w:cantSplit/>
          <w:trHeight w:val="547"/>
        </w:trPr>
        <w:tc>
          <w:tcPr>
            <w:tcW w:w="1998" w:type="dxa"/>
            <w:vAlign w:val="center"/>
          </w:tcPr>
          <w:p w14:paraId="12DF68BC" w14:textId="77777777" w:rsidR="009E2026" w:rsidRPr="008B2787" w:rsidRDefault="009E2026" w:rsidP="00EA4833">
            <w:pPr>
              <w:keepNext/>
              <w:keepLines/>
              <w:rPr>
                <w:b/>
              </w:rPr>
            </w:pPr>
            <w:r w:rsidRPr="008B2787">
              <w:rPr>
                <w:b/>
              </w:rPr>
              <w:t>id</w:t>
            </w:r>
          </w:p>
        </w:tc>
        <w:tc>
          <w:tcPr>
            <w:tcW w:w="2700" w:type="dxa"/>
            <w:vAlign w:val="center"/>
          </w:tcPr>
          <w:p w14:paraId="1FC19E55" w14:textId="77777777" w:rsidR="009E2026" w:rsidRDefault="009E2026" w:rsidP="00EA4833">
            <w:pPr>
              <w:keepNext/>
              <w:keepLines/>
              <w:rPr>
                <w:rFonts w:ascii="Courier New" w:hAnsi="Courier New" w:cs="Courier New"/>
              </w:rPr>
            </w:pPr>
            <w:proofErr w:type="spellStart"/>
            <w:r w:rsidRPr="003162E1">
              <w:rPr>
                <w:rFonts w:ascii="Courier New" w:hAnsi="Courier New" w:cs="Courier New"/>
              </w:rPr>
              <w:t>basicDataTypes</w:t>
            </w:r>
            <w:proofErr w:type="spellEnd"/>
            <w:r w:rsidRPr="003162E1">
              <w:rPr>
                <w:rFonts w:ascii="Courier New" w:hAnsi="Courier New" w:cs="Courier New"/>
              </w:rPr>
              <w:t>:</w:t>
            </w:r>
          </w:p>
          <w:p w14:paraId="61E3F8E5" w14:textId="77777777" w:rsidR="009E2026" w:rsidRPr="009B3EC0" w:rsidRDefault="009E2026" w:rsidP="00EA4833">
            <w:pPr>
              <w:keepNext/>
              <w:keepLines/>
              <w:rPr>
                <w:rFonts w:ascii="Courier New" w:hAnsi="Courier New" w:cs="Courier New"/>
              </w:rPr>
            </w:pPr>
            <w:proofErr w:type="spellStart"/>
            <w:r w:rsidRPr="003162E1">
              <w:rPr>
                <w:rFonts w:ascii="Courier New" w:hAnsi="Courier New" w:cs="Courier New"/>
              </w:rPr>
              <w:t>QualifiedName</w:t>
            </w:r>
            <w:proofErr w:type="spellEnd"/>
          </w:p>
        </w:tc>
        <w:tc>
          <w:tcPr>
            <w:tcW w:w="1327" w:type="dxa"/>
            <w:vAlign w:val="center"/>
          </w:tcPr>
          <w:p w14:paraId="01D0571E" w14:textId="77777777" w:rsidR="009E2026" w:rsidRPr="008B2787" w:rsidRDefault="009E2026" w:rsidP="00EA4833">
            <w:pPr>
              <w:keepNext/>
              <w:keepLines/>
              <w:jc w:val="center"/>
            </w:pPr>
            <w:r w:rsidRPr="008B2787">
              <w:t>0..1</w:t>
            </w:r>
          </w:p>
        </w:tc>
        <w:tc>
          <w:tcPr>
            <w:tcW w:w="7151" w:type="dxa"/>
            <w:vAlign w:val="center"/>
          </w:tcPr>
          <w:p w14:paraId="30AAB8EC" w14:textId="77777777" w:rsidR="009E2026" w:rsidRPr="008B2787" w:rsidRDefault="009E2026" w:rsidP="00EA4833">
            <w:pPr>
              <w:keepNext/>
              <w:keepLines/>
              <w:rPr>
                <w:color w:val="000000"/>
                <w:szCs w:val="22"/>
              </w:rPr>
            </w:pPr>
            <w:r w:rsidRPr="008B2787">
              <w:rPr>
                <w:color w:val="000000"/>
                <w:szCs w:val="22"/>
              </w:rPr>
              <w:t xml:space="preserve">The </w:t>
            </w:r>
            <w:r w:rsidRPr="00CE21F8">
              <w:rPr>
                <w:rFonts w:ascii="Courier New" w:hAnsi="Courier New" w:cs="Courier New"/>
                <w:color w:val="000000"/>
                <w:szCs w:val="22"/>
              </w:rPr>
              <w:t>id</w:t>
            </w:r>
            <w:r w:rsidRPr="008B2787">
              <w:rPr>
                <w:color w:val="000000"/>
                <w:szCs w:val="22"/>
              </w:rPr>
              <w:t xml:space="preserve"> property specifies a globally unique identifier for the malware instance.</w:t>
            </w:r>
          </w:p>
        </w:tc>
      </w:tr>
      <w:tr w:rsidR="009E2026" w14:paraId="5284E471" w14:textId="77777777" w:rsidTr="00EA4833">
        <w:trPr>
          <w:trHeight w:val="547"/>
        </w:trPr>
        <w:tc>
          <w:tcPr>
            <w:tcW w:w="1998" w:type="dxa"/>
            <w:vAlign w:val="center"/>
          </w:tcPr>
          <w:p w14:paraId="2718D81A" w14:textId="77777777" w:rsidR="009E2026" w:rsidRPr="008B2787" w:rsidRDefault="009E2026" w:rsidP="00EA4833">
            <w:pPr>
              <w:rPr>
                <w:b/>
              </w:rPr>
            </w:pPr>
            <w:proofErr w:type="spellStart"/>
            <w:r w:rsidRPr="008B2787">
              <w:rPr>
                <w:b/>
              </w:rPr>
              <w:t>idref</w:t>
            </w:r>
            <w:proofErr w:type="spellEnd"/>
          </w:p>
        </w:tc>
        <w:tc>
          <w:tcPr>
            <w:tcW w:w="2700" w:type="dxa"/>
            <w:vAlign w:val="center"/>
          </w:tcPr>
          <w:p w14:paraId="7F272F6A" w14:textId="77777777" w:rsidR="009E2026" w:rsidRDefault="009E2026" w:rsidP="00EA4833">
            <w:pPr>
              <w:rPr>
                <w:rFonts w:ascii="Courier New" w:hAnsi="Courier New" w:cs="Courier New"/>
              </w:rPr>
            </w:pPr>
            <w:proofErr w:type="spellStart"/>
            <w:r w:rsidRPr="003162E1">
              <w:rPr>
                <w:rFonts w:ascii="Courier New" w:hAnsi="Courier New" w:cs="Courier New"/>
              </w:rPr>
              <w:t>basicDataTypes</w:t>
            </w:r>
            <w:proofErr w:type="spellEnd"/>
            <w:r w:rsidRPr="003162E1">
              <w:rPr>
                <w:rFonts w:ascii="Courier New" w:hAnsi="Courier New" w:cs="Courier New"/>
              </w:rPr>
              <w:t>:</w:t>
            </w:r>
          </w:p>
          <w:p w14:paraId="1D52EAC6" w14:textId="77777777" w:rsidR="009E2026" w:rsidRDefault="009E2026" w:rsidP="00EA4833">
            <w:pPr>
              <w:rPr>
                <w:rFonts w:ascii="Courier New" w:hAnsi="Courier New" w:cs="Courier New"/>
              </w:rPr>
            </w:pPr>
            <w:proofErr w:type="spellStart"/>
            <w:r w:rsidRPr="003162E1">
              <w:rPr>
                <w:rFonts w:ascii="Courier New" w:hAnsi="Courier New" w:cs="Courier New"/>
              </w:rPr>
              <w:t>QualifiedName</w:t>
            </w:r>
            <w:proofErr w:type="spellEnd"/>
          </w:p>
        </w:tc>
        <w:tc>
          <w:tcPr>
            <w:tcW w:w="1327" w:type="dxa"/>
            <w:vAlign w:val="center"/>
          </w:tcPr>
          <w:p w14:paraId="11056BC0" w14:textId="77777777" w:rsidR="009E2026" w:rsidRPr="008B2787" w:rsidRDefault="009E2026" w:rsidP="00EA4833">
            <w:pPr>
              <w:jc w:val="center"/>
            </w:pPr>
            <w:r w:rsidRPr="008B2787">
              <w:t>0..1</w:t>
            </w:r>
          </w:p>
        </w:tc>
        <w:tc>
          <w:tcPr>
            <w:tcW w:w="7151" w:type="dxa"/>
            <w:vAlign w:val="center"/>
          </w:tcPr>
          <w:p w14:paraId="1803529C" w14:textId="77777777" w:rsidR="009E2026" w:rsidRPr="008B2787" w:rsidRDefault="009E2026" w:rsidP="00EA4833">
            <w:pPr>
              <w:rPr>
                <w:color w:val="000000"/>
                <w:szCs w:val="22"/>
              </w:rPr>
            </w:pPr>
            <w:r w:rsidRPr="008B2787">
              <w:rPr>
                <w:color w:val="000000"/>
                <w:szCs w:val="22"/>
              </w:rPr>
              <w:t xml:space="preserve">The </w:t>
            </w:r>
            <w:proofErr w:type="spellStart"/>
            <w:r w:rsidRPr="00CE21F8">
              <w:rPr>
                <w:rFonts w:ascii="Courier New" w:hAnsi="Courier New" w:cs="Courier New"/>
                <w:color w:val="000000"/>
                <w:szCs w:val="22"/>
              </w:rPr>
              <w:t>idref</w:t>
            </w:r>
            <w:proofErr w:type="spellEnd"/>
            <w:r w:rsidRPr="008B2787">
              <w:rPr>
                <w:color w:val="000000"/>
                <w:szCs w:val="22"/>
              </w:rPr>
              <w:t xml:space="preserve"> property specifies an identifier reference to a malware instance specified elsewhere. When the </w:t>
            </w:r>
            <w:proofErr w:type="spellStart"/>
            <w:r w:rsidRPr="00CE21F8">
              <w:rPr>
                <w:rFonts w:ascii="Courier New" w:hAnsi="Courier New" w:cs="Courier New"/>
                <w:color w:val="000000"/>
                <w:szCs w:val="22"/>
              </w:rPr>
              <w:t>idref</w:t>
            </w:r>
            <w:proofErr w:type="spellEnd"/>
            <w:r w:rsidRPr="008B2787">
              <w:rPr>
                <w:color w:val="000000"/>
                <w:szCs w:val="22"/>
              </w:rPr>
              <w:t xml:space="preserve"> property is used, the </w:t>
            </w:r>
            <w:r w:rsidRPr="00CE21F8">
              <w:rPr>
                <w:rFonts w:ascii="Courier New" w:hAnsi="Courier New" w:cs="Courier New"/>
                <w:color w:val="000000"/>
                <w:szCs w:val="22"/>
              </w:rPr>
              <w:t>id</w:t>
            </w:r>
            <w:r w:rsidRPr="008B2787">
              <w:rPr>
                <w:color w:val="000000"/>
                <w:szCs w:val="22"/>
              </w:rPr>
              <w:t xml:space="preserve"> property MUST NOT also be specified and the other properties of the </w:t>
            </w:r>
            <w:proofErr w:type="spellStart"/>
            <w:r w:rsidRPr="00CE21F8">
              <w:rPr>
                <w:rFonts w:ascii="Courier New" w:hAnsi="Courier New" w:cs="Courier New"/>
                <w:color w:val="000000"/>
                <w:szCs w:val="22"/>
              </w:rPr>
              <w:t>MalwareInstanceType</w:t>
            </w:r>
            <w:proofErr w:type="spellEnd"/>
            <w:r w:rsidRPr="008B2787">
              <w:rPr>
                <w:color w:val="000000"/>
                <w:szCs w:val="22"/>
              </w:rPr>
              <w:t xml:space="preserve"> class SHOULD NOT hold any content.</w:t>
            </w:r>
          </w:p>
        </w:tc>
      </w:tr>
      <w:tr w:rsidR="009E2026" w14:paraId="43D8A6EE" w14:textId="77777777" w:rsidTr="00EA4833">
        <w:trPr>
          <w:trHeight w:val="547"/>
        </w:trPr>
        <w:tc>
          <w:tcPr>
            <w:tcW w:w="1998" w:type="dxa"/>
            <w:vAlign w:val="center"/>
          </w:tcPr>
          <w:p w14:paraId="4F3C9E9D" w14:textId="77777777" w:rsidR="009E2026" w:rsidRPr="008B2787" w:rsidRDefault="009E2026" w:rsidP="00EA4833">
            <w:pPr>
              <w:rPr>
                <w:b/>
              </w:rPr>
            </w:pPr>
            <w:r w:rsidRPr="008B2787">
              <w:rPr>
                <w:b/>
              </w:rPr>
              <w:lastRenderedPageBreak/>
              <w:t>Type</w:t>
            </w:r>
          </w:p>
        </w:tc>
        <w:tc>
          <w:tcPr>
            <w:tcW w:w="2700" w:type="dxa"/>
            <w:vAlign w:val="center"/>
          </w:tcPr>
          <w:p w14:paraId="639DC586" w14:textId="77777777" w:rsidR="009E2026" w:rsidRDefault="009E2026" w:rsidP="00EA4833">
            <w:pPr>
              <w:rPr>
                <w:rFonts w:ascii="Courier New" w:hAnsi="Courier New" w:cs="Courier New"/>
              </w:rPr>
            </w:pPr>
            <w:proofErr w:type="spellStart"/>
            <w:r>
              <w:rPr>
                <w:rFonts w:ascii="Courier New" w:hAnsi="Courier New" w:cs="Courier New"/>
              </w:rPr>
              <w:t>stixCommon</w:t>
            </w:r>
            <w:proofErr w:type="spellEnd"/>
            <w:r>
              <w:rPr>
                <w:rFonts w:ascii="Courier New" w:hAnsi="Courier New" w:cs="Courier New"/>
              </w:rPr>
              <w:t>:</w:t>
            </w:r>
          </w:p>
          <w:p w14:paraId="36AF9360" w14:textId="77777777" w:rsidR="009E2026" w:rsidRDefault="009E2026" w:rsidP="00EA4833">
            <w:pPr>
              <w:rPr>
                <w:rFonts w:ascii="Courier New" w:hAnsi="Courier New" w:cs="Courier New"/>
              </w:rPr>
            </w:pPr>
            <w:proofErr w:type="spellStart"/>
            <w:r>
              <w:rPr>
                <w:rFonts w:ascii="Courier New" w:hAnsi="Courier New" w:cs="Courier New"/>
              </w:rPr>
              <w:t>VocabularyStringType</w:t>
            </w:r>
            <w:proofErr w:type="spellEnd"/>
          </w:p>
        </w:tc>
        <w:tc>
          <w:tcPr>
            <w:tcW w:w="1327" w:type="dxa"/>
            <w:vAlign w:val="center"/>
          </w:tcPr>
          <w:p w14:paraId="08B5A0B8" w14:textId="77777777" w:rsidR="009E2026" w:rsidRPr="008B2787" w:rsidRDefault="009E2026" w:rsidP="00EA4833">
            <w:pPr>
              <w:jc w:val="center"/>
            </w:pPr>
            <w:r w:rsidRPr="008B2787">
              <w:t>0..*</w:t>
            </w:r>
          </w:p>
        </w:tc>
        <w:tc>
          <w:tcPr>
            <w:tcW w:w="7151" w:type="dxa"/>
            <w:vAlign w:val="center"/>
          </w:tcPr>
          <w:p w14:paraId="3AE37A53" w14:textId="77777777" w:rsidR="009E2026" w:rsidRPr="008B2787" w:rsidRDefault="009E2026" w:rsidP="00EA4833">
            <w:pPr>
              <w:rPr>
                <w:rFonts w:cs="Arial"/>
                <w:szCs w:val="22"/>
              </w:rPr>
            </w:pPr>
            <w:r w:rsidRPr="008B2787">
              <w:rPr>
                <w:rFonts w:cs="Arial"/>
                <w:szCs w:val="22"/>
              </w:rPr>
              <w:t xml:space="preserve">The </w:t>
            </w:r>
            <w:r w:rsidRPr="00CE21F8">
              <w:rPr>
                <w:rFonts w:ascii="Courier New" w:hAnsi="Courier New" w:cs="Courier New"/>
                <w:szCs w:val="22"/>
              </w:rPr>
              <w:t>Type</w:t>
            </w:r>
            <w:r w:rsidRPr="008B2787">
              <w:rPr>
                <w:rFonts w:cs="Arial"/>
                <w:szCs w:val="22"/>
              </w:rPr>
              <w:t xml:space="preserve"> property specifies the type of the malware instance being characterized. Examples of potential types include </w:t>
            </w:r>
            <w:r w:rsidRPr="008B2787">
              <w:rPr>
                <w:rFonts w:cs="Arial"/>
                <w:i/>
                <w:iCs/>
                <w:szCs w:val="22"/>
              </w:rPr>
              <w:t>bot,</w:t>
            </w:r>
            <w:r w:rsidRPr="008B2787">
              <w:rPr>
                <w:rFonts w:cs="Arial"/>
                <w:szCs w:val="22"/>
              </w:rPr>
              <w:t xml:space="preserve"> e</w:t>
            </w:r>
            <w:r w:rsidRPr="008B2787">
              <w:rPr>
                <w:rFonts w:cs="Arial"/>
                <w:i/>
                <w:iCs/>
                <w:szCs w:val="22"/>
              </w:rPr>
              <w:t>xploit kit</w:t>
            </w:r>
            <w:r w:rsidRPr="008B2787">
              <w:rPr>
                <w:rFonts w:cs="Arial"/>
                <w:szCs w:val="22"/>
              </w:rPr>
              <w:t xml:space="preserve">, and </w:t>
            </w:r>
            <w:r w:rsidRPr="008B2787">
              <w:rPr>
                <w:rFonts w:cs="Arial"/>
                <w:i/>
                <w:iCs/>
                <w:szCs w:val="22"/>
              </w:rPr>
              <w:t>ransomware</w:t>
            </w:r>
            <w:r w:rsidRPr="008B2787">
              <w:rPr>
                <w:rFonts w:cs="Arial"/>
                <w:szCs w:val="22"/>
              </w:rPr>
              <w:t xml:space="preserve"> </w:t>
            </w:r>
            <w:r w:rsidRPr="008B2787">
              <w:rPr>
                <w:szCs w:val="22"/>
              </w:rPr>
              <w:t>(these specific values</w:t>
            </w:r>
            <w:r w:rsidRPr="008B2787">
              <w:rPr>
                <w:color w:val="000000"/>
                <w:szCs w:val="22"/>
              </w:rPr>
              <w:t xml:space="preserve"> are only provided to help explain the </w:t>
            </w:r>
            <w:r w:rsidRPr="008B2787">
              <w:rPr>
                <w:szCs w:val="22"/>
              </w:rPr>
              <w:t xml:space="preserve">property: they are neither recommended types nor necessarily part of any existing vocabulary).  The content creator may choose any arbitrary value or may constrain the set of possible values by referencing an externally-defined vocabulary or leveraging a formally defined vocabulary extending from the </w:t>
            </w:r>
            <w:proofErr w:type="spellStart"/>
            <w:r w:rsidRPr="00CE21F8">
              <w:rPr>
                <w:rFonts w:ascii="Courier New" w:hAnsi="Courier New" w:cs="Courier New"/>
                <w:szCs w:val="22"/>
              </w:rPr>
              <w:t>stixCommon</w:t>
            </w:r>
            <w:proofErr w:type="gramStart"/>
            <w:r w:rsidRPr="00CE21F8">
              <w:rPr>
                <w:rFonts w:ascii="Courier New" w:hAnsi="Courier New" w:cs="Courier New"/>
                <w:szCs w:val="22"/>
              </w:rPr>
              <w:t>:ControlledVocabularyStringType</w:t>
            </w:r>
            <w:proofErr w:type="spellEnd"/>
            <w:proofErr w:type="gramEnd"/>
            <w:r w:rsidRPr="008B2787">
              <w:rPr>
                <w:szCs w:val="22"/>
              </w:rPr>
              <w:t xml:space="preserve"> class</w:t>
            </w:r>
            <w:r w:rsidRPr="008B2787">
              <w:rPr>
                <w:color w:val="000000"/>
                <w:szCs w:val="22"/>
              </w:rPr>
              <w:t xml:space="preserve">. The STIX default vocabulary class for use in the property is </w:t>
            </w:r>
            <w:r w:rsidRPr="008B2787">
              <w:rPr>
                <w:rFonts w:cs="Arial"/>
                <w:szCs w:val="22"/>
              </w:rPr>
              <w:t>‘</w:t>
            </w:r>
            <w:r w:rsidRPr="008B2787">
              <w:rPr>
                <w:rFonts w:cs="Arial"/>
                <w:i/>
                <w:iCs/>
                <w:szCs w:val="22"/>
              </w:rPr>
              <w:t>MalwareTypeVocab-1.0.</w:t>
            </w:r>
            <w:r w:rsidRPr="008B2787">
              <w:rPr>
                <w:rFonts w:cs="Arial"/>
                <w:szCs w:val="22"/>
              </w:rPr>
              <w:t xml:space="preserve">’  </w:t>
            </w:r>
          </w:p>
        </w:tc>
      </w:tr>
      <w:tr w:rsidR="009E2026" w14:paraId="6F843A99" w14:textId="77777777" w:rsidTr="00EA4833">
        <w:trPr>
          <w:trHeight w:val="547"/>
        </w:trPr>
        <w:tc>
          <w:tcPr>
            <w:tcW w:w="1998" w:type="dxa"/>
            <w:vAlign w:val="center"/>
          </w:tcPr>
          <w:p w14:paraId="6988DE10" w14:textId="77777777" w:rsidR="009E2026" w:rsidRPr="008B2787" w:rsidRDefault="009E2026" w:rsidP="00EA4833">
            <w:pPr>
              <w:rPr>
                <w:b/>
              </w:rPr>
            </w:pPr>
            <w:r w:rsidRPr="008B2787">
              <w:rPr>
                <w:b/>
              </w:rPr>
              <w:t>Name</w:t>
            </w:r>
          </w:p>
        </w:tc>
        <w:tc>
          <w:tcPr>
            <w:tcW w:w="2700" w:type="dxa"/>
            <w:vAlign w:val="center"/>
          </w:tcPr>
          <w:p w14:paraId="42BBF157" w14:textId="77777777" w:rsidR="009E2026" w:rsidRDefault="009E2026" w:rsidP="00EA4833">
            <w:pPr>
              <w:rPr>
                <w:rFonts w:ascii="Courier New" w:hAnsi="Courier New" w:cs="Courier New"/>
              </w:rPr>
            </w:pPr>
            <w:proofErr w:type="spellStart"/>
            <w:r>
              <w:rPr>
                <w:rFonts w:ascii="Courier New" w:hAnsi="Courier New" w:cs="Courier New"/>
              </w:rPr>
              <w:t>stixCommon</w:t>
            </w:r>
            <w:proofErr w:type="spellEnd"/>
            <w:r>
              <w:rPr>
                <w:rFonts w:ascii="Courier New" w:hAnsi="Courier New" w:cs="Courier New"/>
              </w:rPr>
              <w:t>:</w:t>
            </w:r>
          </w:p>
          <w:p w14:paraId="3F26752A" w14:textId="77777777" w:rsidR="009E2026" w:rsidRDefault="009E2026" w:rsidP="00EA4833">
            <w:pPr>
              <w:rPr>
                <w:rFonts w:ascii="Courier New" w:hAnsi="Courier New" w:cs="Courier New"/>
              </w:rPr>
            </w:pPr>
            <w:proofErr w:type="spellStart"/>
            <w:r>
              <w:rPr>
                <w:rFonts w:ascii="Courier New" w:hAnsi="Courier New" w:cs="Courier New"/>
              </w:rPr>
              <w:t>VocabularyStringType</w:t>
            </w:r>
            <w:proofErr w:type="spellEnd"/>
          </w:p>
        </w:tc>
        <w:tc>
          <w:tcPr>
            <w:tcW w:w="1327" w:type="dxa"/>
            <w:vAlign w:val="center"/>
          </w:tcPr>
          <w:p w14:paraId="4169AEF0" w14:textId="77777777" w:rsidR="009E2026" w:rsidRPr="008B2787" w:rsidRDefault="009E2026" w:rsidP="00EA4833">
            <w:pPr>
              <w:jc w:val="center"/>
            </w:pPr>
            <w:r w:rsidRPr="008B2787">
              <w:t>0..*</w:t>
            </w:r>
          </w:p>
        </w:tc>
        <w:tc>
          <w:tcPr>
            <w:tcW w:w="7151" w:type="dxa"/>
            <w:vAlign w:val="center"/>
          </w:tcPr>
          <w:p w14:paraId="0E690F7F" w14:textId="77777777" w:rsidR="009E2026" w:rsidRPr="008B2787" w:rsidRDefault="009E2026" w:rsidP="00EA4833">
            <w:pPr>
              <w:rPr>
                <w:color w:val="000000"/>
                <w:szCs w:val="22"/>
              </w:rPr>
            </w:pPr>
            <w:r w:rsidRPr="008B2787">
              <w:rPr>
                <w:color w:val="000000"/>
                <w:szCs w:val="22"/>
              </w:rPr>
              <w:t xml:space="preserve">The </w:t>
            </w:r>
            <w:r w:rsidRPr="00CE21F8">
              <w:rPr>
                <w:rFonts w:ascii="Courier New" w:hAnsi="Courier New" w:cs="Courier New"/>
                <w:color w:val="000000"/>
                <w:szCs w:val="22"/>
              </w:rPr>
              <w:t>Name</w:t>
            </w:r>
            <w:r w:rsidRPr="008B2787">
              <w:rPr>
                <w:color w:val="000000"/>
                <w:szCs w:val="22"/>
              </w:rPr>
              <w:t xml:space="preserve"> property is used to specify a single name or alias that identifies the malware instance. The content creator may choose any arbitrary name or may constrain the set of possible names by referencing an externally-defined vocabulary or leveraging a formally defined vocabulary extending from the </w:t>
            </w:r>
            <w:proofErr w:type="spellStart"/>
            <w:r w:rsidRPr="00CE21F8">
              <w:rPr>
                <w:rFonts w:ascii="Courier New" w:hAnsi="Courier New" w:cs="Courier New"/>
                <w:szCs w:val="22"/>
              </w:rPr>
              <w:t>stixCommon</w:t>
            </w:r>
            <w:proofErr w:type="gramStart"/>
            <w:r w:rsidRPr="00CE21F8">
              <w:rPr>
                <w:rFonts w:ascii="Courier New" w:hAnsi="Courier New" w:cs="Courier New"/>
                <w:szCs w:val="22"/>
              </w:rPr>
              <w:t>:ControlledVocab</w:t>
            </w:r>
            <w:r w:rsidRPr="00CE21F8">
              <w:rPr>
                <w:rFonts w:ascii="Courier New" w:hAnsi="Courier New" w:cs="Courier New"/>
                <w:color w:val="000000"/>
                <w:szCs w:val="22"/>
              </w:rPr>
              <w:t>ularyStringType</w:t>
            </w:r>
            <w:proofErr w:type="spellEnd"/>
            <w:proofErr w:type="gramEnd"/>
            <w:r w:rsidRPr="008B2787">
              <w:rPr>
                <w:color w:val="000000"/>
                <w:szCs w:val="22"/>
              </w:rPr>
              <w:t xml:space="preserve"> class. No default vocabulary class for use in the property has been defined for STIX 1.2.</w:t>
            </w:r>
          </w:p>
        </w:tc>
      </w:tr>
      <w:tr w:rsidR="009E2026" w14:paraId="4365ED07" w14:textId="77777777" w:rsidTr="00EA4833">
        <w:trPr>
          <w:trHeight w:val="547"/>
        </w:trPr>
        <w:tc>
          <w:tcPr>
            <w:tcW w:w="1998" w:type="dxa"/>
            <w:vAlign w:val="center"/>
          </w:tcPr>
          <w:p w14:paraId="3EC8FA04" w14:textId="77777777" w:rsidR="009E2026" w:rsidRPr="008B2787" w:rsidRDefault="009E2026" w:rsidP="00EA4833">
            <w:pPr>
              <w:rPr>
                <w:b/>
              </w:rPr>
            </w:pPr>
            <w:r w:rsidRPr="008B2787">
              <w:rPr>
                <w:b/>
              </w:rPr>
              <w:t>Title</w:t>
            </w:r>
          </w:p>
        </w:tc>
        <w:tc>
          <w:tcPr>
            <w:tcW w:w="2700" w:type="dxa"/>
            <w:vAlign w:val="center"/>
          </w:tcPr>
          <w:p w14:paraId="3F2C3DCD" w14:textId="77777777" w:rsidR="009E2026" w:rsidRDefault="009E2026" w:rsidP="00EA4833">
            <w:pPr>
              <w:rPr>
                <w:rFonts w:ascii="Courier New" w:hAnsi="Courier New" w:cs="Courier New"/>
              </w:rPr>
            </w:pPr>
            <w:proofErr w:type="spellStart"/>
            <w:r>
              <w:rPr>
                <w:rFonts w:ascii="Courier New" w:hAnsi="Courier New" w:cs="Courier New"/>
              </w:rPr>
              <w:t>basicDataTypes</w:t>
            </w:r>
            <w:proofErr w:type="spellEnd"/>
            <w:r>
              <w:rPr>
                <w:rFonts w:ascii="Courier New" w:hAnsi="Courier New" w:cs="Courier New"/>
              </w:rPr>
              <w:t>:</w:t>
            </w:r>
          </w:p>
          <w:p w14:paraId="1F4BACDA" w14:textId="77777777" w:rsidR="009E2026" w:rsidRDefault="009E2026" w:rsidP="00EA4833">
            <w:pPr>
              <w:rPr>
                <w:rFonts w:ascii="Courier New" w:hAnsi="Courier New" w:cs="Courier New"/>
              </w:rPr>
            </w:pPr>
            <w:proofErr w:type="spellStart"/>
            <w:r>
              <w:rPr>
                <w:rFonts w:ascii="Courier New" w:hAnsi="Courier New" w:cs="Courier New"/>
              </w:rPr>
              <w:t>Basic</w:t>
            </w:r>
            <w:r w:rsidRPr="00BA1690">
              <w:rPr>
                <w:rFonts w:ascii="Courier New" w:hAnsi="Courier New" w:cs="Courier New"/>
              </w:rPr>
              <w:t>String</w:t>
            </w:r>
            <w:proofErr w:type="spellEnd"/>
          </w:p>
        </w:tc>
        <w:tc>
          <w:tcPr>
            <w:tcW w:w="1327" w:type="dxa"/>
            <w:vAlign w:val="center"/>
          </w:tcPr>
          <w:p w14:paraId="3532F6B2" w14:textId="77777777" w:rsidR="009E2026" w:rsidRPr="008B2787" w:rsidRDefault="009E2026" w:rsidP="00EA4833">
            <w:pPr>
              <w:jc w:val="center"/>
            </w:pPr>
            <w:r w:rsidRPr="008B2787">
              <w:t>0..1</w:t>
            </w:r>
          </w:p>
        </w:tc>
        <w:tc>
          <w:tcPr>
            <w:tcW w:w="7151" w:type="dxa"/>
            <w:vAlign w:val="center"/>
          </w:tcPr>
          <w:p w14:paraId="7F2ED9C9" w14:textId="77777777" w:rsidR="009E2026" w:rsidRPr="008B2787" w:rsidRDefault="009E2026" w:rsidP="00EA4833">
            <w:pPr>
              <w:rPr>
                <w:color w:val="000000"/>
                <w:szCs w:val="22"/>
              </w:rPr>
            </w:pPr>
            <w:r w:rsidRPr="008B2787">
              <w:rPr>
                <w:color w:val="000000"/>
                <w:szCs w:val="22"/>
              </w:rPr>
              <w:t xml:space="preserve">The </w:t>
            </w:r>
            <w:r w:rsidRPr="00CE21F8">
              <w:rPr>
                <w:rFonts w:ascii="Courier New" w:hAnsi="Courier New" w:cs="Courier New"/>
                <w:color w:val="000000"/>
                <w:szCs w:val="22"/>
              </w:rPr>
              <w:t>Title</w:t>
            </w:r>
            <w:r w:rsidRPr="008B2787">
              <w:rPr>
                <w:color w:val="000000"/>
                <w:szCs w:val="22"/>
              </w:rPr>
              <w:t xml:space="preserve"> property captures a title for the malware instance and reflects what the content producer thinks the malware instance as a whole should be called.  The </w:t>
            </w:r>
            <w:r w:rsidRPr="00CE21F8">
              <w:rPr>
                <w:rFonts w:ascii="Courier New" w:hAnsi="Courier New" w:cs="Courier New"/>
                <w:color w:val="000000"/>
                <w:szCs w:val="22"/>
              </w:rPr>
              <w:t>Title</w:t>
            </w:r>
            <w:r w:rsidRPr="008B2787">
              <w:rPr>
                <w:color w:val="000000"/>
                <w:szCs w:val="22"/>
              </w:rPr>
              <w:t xml:space="preserve"> property is typically used by humans to reference a particular malware instance; however, it is not suggested for correlation. </w:t>
            </w:r>
          </w:p>
        </w:tc>
      </w:tr>
      <w:tr w:rsidR="009E2026" w14:paraId="73BAAFA6" w14:textId="77777777" w:rsidTr="00EA4833">
        <w:trPr>
          <w:trHeight w:val="547"/>
        </w:trPr>
        <w:tc>
          <w:tcPr>
            <w:tcW w:w="1998" w:type="dxa"/>
            <w:vAlign w:val="center"/>
          </w:tcPr>
          <w:p w14:paraId="38430CDF" w14:textId="77777777" w:rsidR="009E2026" w:rsidRPr="008B2787" w:rsidRDefault="009E2026" w:rsidP="00EA4833">
            <w:pPr>
              <w:rPr>
                <w:b/>
              </w:rPr>
            </w:pPr>
            <w:r w:rsidRPr="008B2787">
              <w:rPr>
                <w:b/>
              </w:rPr>
              <w:t>Description</w:t>
            </w:r>
          </w:p>
        </w:tc>
        <w:tc>
          <w:tcPr>
            <w:tcW w:w="2700" w:type="dxa"/>
            <w:vAlign w:val="center"/>
          </w:tcPr>
          <w:p w14:paraId="7F518CFE" w14:textId="77777777" w:rsidR="009E2026" w:rsidRDefault="009E2026" w:rsidP="00EA4833">
            <w:pPr>
              <w:rPr>
                <w:rFonts w:ascii="Courier New" w:hAnsi="Courier New" w:cs="Courier New"/>
              </w:rPr>
            </w:pPr>
            <w:proofErr w:type="spellStart"/>
            <w:r>
              <w:rPr>
                <w:rFonts w:ascii="Courier New" w:hAnsi="Courier New" w:cs="Courier New"/>
              </w:rPr>
              <w:t>stixCommon</w:t>
            </w:r>
            <w:proofErr w:type="spellEnd"/>
            <w:r>
              <w:rPr>
                <w:rFonts w:ascii="Courier New" w:hAnsi="Courier New" w:cs="Courier New"/>
              </w:rPr>
              <w:t>:</w:t>
            </w:r>
          </w:p>
          <w:p w14:paraId="769ADF23" w14:textId="77777777" w:rsidR="009E2026" w:rsidRDefault="009E2026" w:rsidP="00EA4833">
            <w:pPr>
              <w:rPr>
                <w:rFonts w:ascii="Courier New" w:hAnsi="Courier New" w:cs="Courier New"/>
              </w:rPr>
            </w:pPr>
            <w:proofErr w:type="spellStart"/>
            <w:r>
              <w:rPr>
                <w:rFonts w:ascii="Courier New" w:hAnsi="Courier New" w:cs="Courier New"/>
              </w:rPr>
              <w:t>StructuredTextType</w:t>
            </w:r>
            <w:proofErr w:type="spellEnd"/>
          </w:p>
        </w:tc>
        <w:tc>
          <w:tcPr>
            <w:tcW w:w="1327" w:type="dxa"/>
            <w:vAlign w:val="center"/>
          </w:tcPr>
          <w:p w14:paraId="2E6F2D17" w14:textId="77777777" w:rsidR="009E2026" w:rsidRPr="008B2787" w:rsidRDefault="009E2026" w:rsidP="00EA4833">
            <w:pPr>
              <w:jc w:val="center"/>
            </w:pPr>
            <w:r w:rsidRPr="008B2787">
              <w:t>0..*</w:t>
            </w:r>
          </w:p>
        </w:tc>
        <w:tc>
          <w:tcPr>
            <w:tcW w:w="7151" w:type="dxa"/>
            <w:vAlign w:val="center"/>
          </w:tcPr>
          <w:p w14:paraId="7A218A11" w14:textId="77777777" w:rsidR="009E2026" w:rsidRPr="008B2787" w:rsidRDefault="009E2026" w:rsidP="00EA4833">
            <w:pPr>
              <w:rPr>
                <w:color w:val="000000"/>
                <w:szCs w:val="22"/>
              </w:rPr>
            </w:pPr>
            <w:r w:rsidRPr="008B2787">
              <w:rPr>
                <w:color w:val="000000"/>
                <w:szCs w:val="22"/>
              </w:rPr>
              <w:t xml:space="preserve">The </w:t>
            </w:r>
            <w:r w:rsidRPr="00CE21F8">
              <w:rPr>
                <w:rFonts w:ascii="Courier New" w:hAnsi="Courier New" w:cs="Courier New"/>
                <w:color w:val="000000"/>
                <w:szCs w:val="22"/>
              </w:rPr>
              <w:t>Description</w:t>
            </w:r>
            <w:r w:rsidRPr="008B2787">
              <w:rPr>
                <w:color w:val="000000"/>
                <w:szCs w:val="22"/>
              </w:rPr>
              <w:t xml:space="preserve"> property captures a textual description of the malware instance.  Any length is permitted.  Optional formatting is supported via the </w:t>
            </w:r>
            <w:proofErr w:type="spellStart"/>
            <w:r w:rsidRPr="00CE21F8">
              <w:rPr>
                <w:rFonts w:ascii="Courier New" w:hAnsi="Courier New" w:cs="Courier New"/>
                <w:color w:val="000000"/>
                <w:szCs w:val="22"/>
              </w:rPr>
              <w:t>structuring_format</w:t>
            </w:r>
            <w:proofErr w:type="spellEnd"/>
            <w:r w:rsidRPr="008B2787">
              <w:rPr>
                <w:color w:val="000000"/>
                <w:szCs w:val="22"/>
              </w:rPr>
              <w:t xml:space="preserve"> property of the </w:t>
            </w:r>
            <w:proofErr w:type="spellStart"/>
            <w:r w:rsidRPr="00CE21F8">
              <w:rPr>
                <w:rFonts w:ascii="Courier New" w:hAnsi="Courier New" w:cs="Courier New"/>
                <w:color w:val="000000"/>
                <w:szCs w:val="22"/>
              </w:rPr>
              <w:t>StructuredTextType</w:t>
            </w:r>
            <w:proofErr w:type="spellEnd"/>
            <w:r w:rsidRPr="008B2787">
              <w:rPr>
                <w:color w:val="000000"/>
                <w:szCs w:val="22"/>
              </w:rPr>
              <w:t xml:space="preserve"> class.</w:t>
            </w:r>
          </w:p>
        </w:tc>
      </w:tr>
      <w:tr w:rsidR="009E2026" w14:paraId="3E265996" w14:textId="77777777" w:rsidTr="00EA4833">
        <w:trPr>
          <w:trHeight w:val="547"/>
        </w:trPr>
        <w:tc>
          <w:tcPr>
            <w:tcW w:w="1998" w:type="dxa"/>
            <w:vAlign w:val="center"/>
          </w:tcPr>
          <w:p w14:paraId="5BF16EB6" w14:textId="77777777" w:rsidR="009E2026" w:rsidRPr="008B2787" w:rsidRDefault="009E2026" w:rsidP="00EA4833">
            <w:pPr>
              <w:rPr>
                <w:b/>
              </w:rPr>
            </w:pPr>
            <w:proofErr w:type="spellStart"/>
            <w:r w:rsidRPr="008B2787">
              <w:rPr>
                <w:b/>
              </w:rPr>
              <w:t>Short_Description</w:t>
            </w:r>
            <w:proofErr w:type="spellEnd"/>
          </w:p>
        </w:tc>
        <w:tc>
          <w:tcPr>
            <w:tcW w:w="2700" w:type="dxa"/>
            <w:vAlign w:val="center"/>
          </w:tcPr>
          <w:p w14:paraId="58311C40" w14:textId="77777777" w:rsidR="009E2026" w:rsidRDefault="009E2026" w:rsidP="00EA4833">
            <w:pPr>
              <w:rPr>
                <w:rFonts w:ascii="Courier New" w:hAnsi="Courier New" w:cs="Courier New"/>
              </w:rPr>
            </w:pPr>
            <w:proofErr w:type="spellStart"/>
            <w:r>
              <w:rPr>
                <w:rFonts w:ascii="Courier New" w:hAnsi="Courier New" w:cs="Courier New"/>
              </w:rPr>
              <w:t>stixCommon</w:t>
            </w:r>
            <w:proofErr w:type="spellEnd"/>
            <w:r>
              <w:rPr>
                <w:rFonts w:ascii="Courier New" w:hAnsi="Courier New" w:cs="Courier New"/>
              </w:rPr>
              <w:t>:</w:t>
            </w:r>
          </w:p>
          <w:p w14:paraId="6F159ECF" w14:textId="77777777" w:rsidR="009E2026" w:rsidRDefault="009E2026" w:rsidP="00EA4833">
            <w:pPr>
              <w:rPr>
                <w:rFonts w:ascii="Courier New" w:hAnsi="Courier New" w:cs="Courier New"/>
              </w:rPr>
            </w:pPr>
            <w:proofErr w:type="spellStart"/>
            <w:r>
              <w:rPr>
                <w:rFonts w:ascii="Courier New" w:hAnsi="Courier New" w:cs="Courier New"/>
              </w:rPr>
              <w:t>StructuredTextType</w:t>
            </w:r>
            <w:proofErr w:type="spellEnd"/>
          </w:p>
        </w:tc>
        <w:tc>
          <w:tcPr>
            <w:tcW w:w="1327" w:type="dxa"/>
            <w:vAlign w:val="center"/>
          </w:tcPr>
          <w:p w14:paraId="2B7A6A0E" w14:textId="77777777" w:rsidR="009E2026" w:rsidRPr="008B2787" w:rsidRDefault="009E2026" w:rsidP="00EA4833">
            <w:pPr>
              <w:jc w:val="center"/>
            </w:pPr>
            <w:r w:rsidRPr="008B2787">
              <w:t>0..*</w:t>
            </w:r>
          </w:p>
        </w:tc>
        <w:tc>
          <w:tcPr>
            <w:tcW w:w="7151" w:type="dxa"/>
            <w:vAlign w:val="center"/>
          </w:tcPr>
          <w:p w14:paraId="1243627F" w14:textId="43CBF87D" w:rsidR="009E2026" w:rsidRPr="008B2787" w:rsidRDefault="009E2026" w:rsidP="00EA4833">
            <w:pPr>
              <w:rPr>
                <w:color w:val="000000"/>
                <w:szCs w:val="22"/>
              </w:rPr>
            </w:pPr>
            <w:r w:rsidRPr="008B2787">
              <w:rPr>
                <w:color w:val="000000"/>
                <w:szCs w:val="22"/>
              </w:rPr>
              <w:t xml:space="preserve">The </w:t>
            </w:r>
            <w:proofErr w:type="spellStart"/>
            <w:r w:rsidRPr="00CE21F8">
              <w:rPr>
                <w:rFonts w:ascii="Courier New" w:hAnsi="Courier New" w:cs="Courier New"/>
                <w:color w:val="000000"/>
                <w:szCs w:val="22"/>
              </w:rPr>
              <w:t>Short_Description</w:t>
            </w:r>
            <w:proofErr w:type="spellEnd"/>
            <w:r w:rsidRPr="008B2787">
              <w:rPr>
                <w:color w:val="000000"/>
                <w:szCs w:val="22"/>
              </w:rPr>
              <w:t xml:space="preserve"> property captures a short textual description of the malware instance.</w:t>
            </w:r>
            <w:r w:rsidR="00642B05">
              <w:rPr>
                <w:color w:val="000000"/>
                <w:szCs w:val="22"/>
              </w:rPr>
              <w:t xml:space="preserve"> </w:t>
            </w:r>
            <w:r w:rsidRPr="008B2787">
              <w:rPr>
                <w:color w:val="000000"/>
                <w:szCs w:val="22"/>
              </w:rPr>
              <w:t xml:space="preserve">  This property is secondary and should only be used if the </w:t>
            </w:r>
            <w:r w:rsidRPr="00CE21F8">
              <w:rPr>
                <w:rFonts w:ascii="Courier New" w:hAnsi="Courier New" w:cs="Courier New"/>
                <w:color w:val="000000"/>
                <w:szCs w:val="22"/>
              </w:rPr>
              <w:t>Description</w:t>
            </w:r>
            <w:r w:rsidRPr="008B2787">
              <w:rPr>
                <w:color w:val="000000"/>
                <w:szCs w:val="22"/>
              </w:rPr>
              <w:t xml:space="preserve"> property is already populated and another, shorter description is available.</w:t>
            </w:r>
          </w:p>
        </w:tc>
      </w:tr>
    </w:tbl>
    <w:p w14:paraId="604792DA" w14:textId="77777777" w:rsidR="009E2026" w:rsidRDefault="009E2026" w:rsidP="009E2026">
      <w:pPr>
        <w:pStyle w:val="Heading3"/>
        <w:numPr>
          <w:ilvl w:val="2"/>
          <w:numId w:val="18"/>
        </w:numPr>
      </w:pPr>
      <w:bookmarkStart w:id="117" w:name="_Ref396313102"/>
      <w:bookmarkStart w:id="118" w:name="_Toc421619021"/>
      <w:bookmarkStart w:id="119" w:name="_Toc431979425"/>
      <w:bookmarkStart w:id="120" w:name="_Toc450907450"/>
      <w:proofErr w:type="spellStart"/>
      <w:r>
        <w:t>ExploitsType</w:t>
      </w:r>
      <w:proofErr w:type="spellEnd"/>
      <w:r>
        <w:t xml:space="preserve"> Class</w:t>
      </w:r>
      <w:bookmarkEnd w:id="117"/>
      <w:bookmarkEnd w:id="118"/>
      <w:bookmarkEnd w:id="119"/>
      <w:bookmarkEnd w:id="120"/>
    </w:p>
    <w:p w14:paraId="34D99A59" w14:textId="77777777" w:rsidR="009E2026" w:rsidRDefault="009E2026" w:rsidP="009E2026">
      <w:pPr>
        <w:spacing w:after="240"/>
      </w:pPr>
      <w:r>
        <w:t>T</w:t>
      </w:r>
      <w:r w:rsidRPr="00325EAB">
        <w:t xml:space="preserve">he </w:t>
      </w:r>
      <w:proofErr w:type="spellStart"/>
      <w:r w:rsidRPr="00325EAB">
        <w:rPr>
          <w:rFonts w:ascii="Courier New" w:hAnsi="Courier New" w:cs="Courier New"/>
        </w:rPr>
        <w:t>ExploitsType</w:t>
      </w:r>
      <w:proofErr w:type="spellEnd"/>
      <w:r w:rsidRPr="00325EAB">
        <w:t xml:space="preserve"> class specifies a set of one or more exploits that </w:t>
      </w:r>
      <w:r>
        <w:t>an</w:t>
      </w:r>
      <w:r w:rsidRPr="00325EAB">
        <w:t xml:space="preserve"> adversary may leverage.</w:t>
      </w:r>
    </w:p>
    <w:p w14:paraId="1B032A6A" w14:textId="77777777" w:rsidR="009E2026" w:rsidRDefault="009E2026" w:rsidP="009E2026">
      <w:pPr>
        <w:spacing w:after="240"/>
      </w:pPr>
      <w:r>
        <w:t xml:space="preserve">The property of the </w:t>
      </w:r>
      <w:proofErr w:type="spellStart"/>
      <w:r w:rsidRPr="00BA5501">
        <w:rPr>
          <w:rFonts w:ascii="Courier New" w:hAnsi="Courier New" w:cs="Courier New"/>
        </w:rPr>
        <w:t>ExploitsType</w:t>
      </w:r>
      <w:proofErr w:type="spellEnd"/>
      <w:r>
        <w:t xml:space="preserve"> class is shown in </w:t>
      </w:r>
      <w:r w:rsidRPr="0008014A">
        <w:rPr>
          <w:b/>
          <w:color w:val="0000EE"/>
        </w:rPr>
        <w:fldChar w:fldCharType="begin"/>
      </w:r>
      <w:r w:rsidRPr="0008014A">
        <w:rPr>
          <w:b/>
          <w:color w:val="0000EE"/>
        </w:rPr>
        <w:instrText xml:space="preserve"> REF _Ref398895468 \h </w:instrText>
      </w:r>
      <w:r>
        <w:rPr>
          <w:b/>
          <w:color w:val="0000EE"/>
        </w:rPr>
        <w:instrText xml:space="preserve"> \* MERGEFORMAT </w:instrText>
      </w:r>
      <w:r w:rsidRPr="0008014A">
        <w:rPr>
          <w:b/>
          <w:color w:val="0000EE"/>
        </w:rPr>
      </w:r>
      <w:r w:rsidRPr="0008014A">
        <w:rPr>
          <w:b/>
          <w:color w:val="0000EE"/>
        </w:rPr>
        <w:fldChar w:fldCharType="separate"/>
      </w:r>
      <w:r w:rsidR="00E433A5" w:rsidRPr="00E433A5">
        <w:rPr>
          <w:b/>
          <w:color w:val="0000EE"/>
        </w:rPr>
        <w:t xml:space="preserve">Table </w:t>
      </w:r>
      <w:r w:rsidR="00E433A5" w:rsidRPr="00E433A5">
        <w:rPr>
          <w:b/>
          <w:noProof/>
          <w:color w:val="0000EE"/>
        </w:rPr>
        <w:t>3</w:t>
      </w:r>
      <w:r w:rsidR="00E433A5" w:rsidRPr="00E433A5">
        <w:rPr>
          <w:b/>
          <w:noProof/>
          <w:color w:val="0000EE"/>
        </w:rPr>
        <w:noBreakHyphen/>
        <w:t>8</w:t>
      </w:r>
      <w:r w:rsidRPr="0008014A">
        <w:rPr>
          <w:b/>
          <w:color w:val="0000EE"/>
        </w:rPr>
        <w:fldChar w:fldCharType="end"/>
      </w:r>
      <w:r>
        <w:t>.</w:t>
      </w:r>
    </w:p>
    <w:p w14:paraId="637EF56E" w14:textId="77777777" w:rsidR="009E2026" w:rsidRDefault="009E2026" w:rsidP="009E2026">
      <w:pPr>
        <w:pStyle w:val="Caption"/>
      </w:pPr>
      <w:bookmarkStart w:id="121" w:name="_Ref398895468"/>
      <w:proofErr w:type="gramStart"/>
      <w:r w:rsidRPr="00C96A2E">
        <w:t xml:space="preserve">Table </w:t>
      </w:r>
      <w:fldSimple w:instr=" STYLEREF 1 \s ">
        <w:r w:rsidR="00E433A5">
          <w:rPr>
            <w:noProof/>
          </w:rPr>
          <w:t>3</w:t>
        </w:r>
      </w:fldSimple>
      <w:r>
        <w:noBreakHyphen/>
      </w:r>
      <w:fldSimple w:instr=" SEQ Table \* ARABIC \s 1 ">
        <w:r w:rsidR="00E433A5">
          <w:rPr>
            <w:noProof/>
          </w:rPr>
          <w:t>8</w:t>
        </w:r>
      </w:fldSimple>
      <w:bookmarkEnd w:id="121"/>
      <w:r>
        <w:t>.</w:t>
      </w:r>
      <w:proofErr w:type="gramEnd"/>
      <w:r>
        <w:t xml:space="preserve"> Properties </w:t>
      </w:r>
      <w:r w:rsidRPr="00C96A2E">
        <w:t>of</w:t>
      </w:r>
      <w:r>
        <w:t xml:space="preserve"> the</w:t>
      </w:r>
      <w:r w:rsidRPr="00C96A2E">
        <w:t xml:space="preserve"> </w:t>
      </w:r>
      <w:proofErr w:type="spellStart"/>
      <w:r>
        <w:rPr>
          <w:rFonts w:ascii="Courier New" w:hAnsi="Courier New" w:cs="Courier New"/>
        </w:rPr>
        <w:t>ExploitsType</w:t>
      </w:r>
      <w:proofErr w:type="spellEnd"/>
      <w:r w:rsidRPr="00CA7DA1">
        <w:rPr>
          <w:rFonts w:cs="Courier New"/>
        </w:rPr>
        <w:t xml:space="preserve"> class</w:t>
      </w:r>
    </w:p>
    <w:tbl>
      <w:tblPr>
        <w:tblW w:w="13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8"/>
        <w:gridCol w:w="4027"/>
        <w:gridCol w:w="1440"/>
        <w:gridCol w:w="5351"/>
      </w:tblGrid>
      <w:tr w:rsidR="009E2026" w:rsidRPr="00693F21" w14:paraId="0EAE8F68" w14:textId="77777777" w:rsidTr="00EA4833">
        <w:trPr>
          <w:cantSplit/>
          <w:trHeight w:val="547"/>
        </w:trPr>
        <w:tc>
          <w:tcPr>
            <w:tcW w:w="2358" w:type="dxa"/>
            <w:shd w:val="clear" w:color="auto" w:fill="BFBFBF" w:themeFill="background1" w:themeFillShade="BF"/>
            <w:vAlign w:val="center"/>
          </w:tcPr>
          <w:p w14:paraId="189A5D65" w14:textId="77777777" w:rsidR="009E2026" w:rsidRPr="00693F21" w:rsidRDefault="009E2026" w:rsidP="00EA4833">
            <w:pPr>
              <w:rPr>
                <w:b/>
              </w:rPr>
            </w:pPr>
            <w:r>
              <w:rPr>
                <w:b/>
              </w:rPr>
              <w:lastRenderedPageBreak/>
              <w:t>Name</w:t>
            </w:r>
          </w:p>
        </w:tc>
        <w:tc>
          <w:tcPr>
            <w:tcW w:w="4027" w:type="dxa"/>
            <w:shd w:val="clear" w:color="auto" w:fill="BFBFBF" w:themeFill="background1" w:themeFillShade="BF"/>
            <w:vAlign w:val="center"/>
          </w:tcPr>
          <w:p w14:paraId="74FDBCC3" w14:textId="77777777" w:rsidR="009E2026" w:rsidRPr="00693F21" w:rsidRDefault="009E2026" w:rsidP="00EA4833">
            <w:pPr>
              <w:rPr>
                <w:b/>
              </w:rPr>
            </w:pPr>
            <w:r w:rsidRPr="00693F21">
              <w:rPr>
                <w:b/>
              </w:rPr>
              <w:t>Type</w:t>
            </w:r>
          </w:p>
        </w:tc>
        <w:tc>
          <w:tcPr>
            <w:tcW w:w="1440" w:type="dxa"/>
            <w:shd w:val="clear" w:color="auto" w:fill="BFBFBF" w:themeFill="background1" w:themeFillShade="BF"/>
            <w:vAlign w:val="center"/>
          </w:tcPr>
          <w:p w14:paraId="453F7336" w14:textId="77777777" w:rsidR="009E2026" w:rsidRPr="00693F21" w:rsidRDefault="009E2026" w:rsidP="00EA4833">
            <w:pPr>
              <w:rPr>
                <w:b/>
              </w:rPr>
            </w:pPr>
            <w:r w:rsidRPr="00693F21">
              <w:rPr>
                <w:b/>
              </w:rPr>
              <w:t>Multiplicity</w:t>
            </w:r>
          </w:p>
        </w:tc>
        <w:tc>
          <w:tcPr>
            <w:tcW w:w="5351" w:type="dxa"/>
            <w:shd w:val="clear" w:color="auto" w:fill="BFBFBF" w:themeFill="background1" w:themeFillShade="BF"/>
            <w:vAlign w:val="center"/>
          </w:tcPr>
          <w:p w14:paraId="2E33A786" w14:textId="77777777" w:rsidR="009E2026" w:rsidRPr="00693F21" w:rsidRDefault="009E2026" w:rsidP="00EA4833">
            <w:pPr>
              <w:rPr>
                <w:b/>
              </w:rPr>
            </w:pPr>
            <w:r w:rsidRPr="00693F21">
              <w:rPr>
                <w:b/>
              </w:rPr>
              <w:t>Description</w:t>
            </w:r>
          </w:p>
        </w:tc>
      </w:tr>
      <w:tr w:rsidR="009E2026" w14:paraId="1D3678C4" w14:textId="77777777" w:rsidTr="00EA4833">
        <w:trPr>
          <w:cantSplit/>
          <w:trHeight w:val="547"/>
        </w:trPr>
        <w:tc>
          <w:tcPr>
            <w:tcW w:w="2358" w:type="dxa"/>
            <w:vAlign w:val="center"/>
          </w:tcPr>
          <w:p w14:paraId="59C04672" w14:textId="77777777" w:rsidR="009E2026" w:rsidRPr="008B2787" w:rsidRDefault="009E2026" w:rsidP="00EA4833">
            <w:pPr>
              <w:rPr>
                <w:b/>
              </w:rPr>
            </w:pPr>
            <w:r w:rsidRPr="008B2787">
              <w:rPr>
                <w:b/>
              </w:rPr>
              <w:t>Exploit</w:t>
            </w:r>
          </w:p>
        </w:tc>
        <w:tc>
          <w:tcPr>
            <w:tcW w:w="4027" w:type="dxa"/>
            <w:vAlign w:val="center"/>
          </w:tcPr>
          <w:p w14:paraId="405B700F" w14:textId="77777777" w:rsidR="009E2026" w:rsidRPr="009B3EC0" w:rsidRDefault="009E2026" w:rsidP="00EA4833">
            <w:pPr>
              <w:rPr>
                <w:rFonts w:ascii="Courier New" w:hAnsi="Courier New" w:cs="Courier New"/>
              </w:rPr>
            </w:pPr>
            <w:proofErr w:type="spellStart"/>
            <w:r>
              <w:rPr>
                <w:rFonts w:ascii="Courier New" w:hAnsi="Courier New" w:cs="Courier New"/>
              </w:rPr>
              <w:t>ExploitType</w:t>
            </w:r>
            <w:proofErr w:type="spellEnd"/>
          </w:p>
        </w:tc>
        <w:tc>
          <w:tcPr>
            <w:tcW w:w="1440" w:type="dxa"/>
            <w:vAlign w:val="center"/>
          </w:tcPr>
          <w:p w14:paraId="0EE6D7D4" w14:textId="77777777" w:rsidR="009E2026" w:rsidRPr="008B2787" w:rsidRDefault="009E2026" w:rsidP="00EA4833">
            <w:pPr>
              <w:jc w:val="center"/>
            </w:pPr>
            <w:r w:rsidRPr="008B2787">
              <w:t>1..*</w:t>
            </w:r>
          </w:p>
        </w:tc>
        <w:tc>
          <w:tcPr>
            <w:tcW w:w="5351" w:type="dxa"/>
            <w:vAlign w:val="center"/>
          </w:tcPr>
          <w:p w14:paraId="48F29477" w14:textId="77777777" w:rsidR="009E2026" w:rsidRPr="008B2787" w:rsidRDefault="009E2026" w:rsidP="00EA4833">
            <w:pPr>
              <w:rPr>
                <w:rFonts w:cs="Arial"/>
                <w:szCs w:val="22"/>
              </w:rPr>
            </w:pPr>
            <w:r w:rsidRPr="008B2787">
              <w:rPr>
                <w:rFonts w:cs="Arial"/>
                <w:szCs w:val="22"/>
              </w:rPr>
              <w:t xml:space="preserve">The </w:t>
            </w:r>
            <w:r w:rsidRPr="00CE21F8">
              <w:rPr>
                <w:rFonts w:ascii="Courier New" w:hAnsi="Courier New" w:cs="Courier New"/>
                <w:szCs w:val="22"/>
              </w:rPr>
              <w:t>Exploit</w:t>
            </w:r>
            <w:r w:rsidRPr="008B2787">
              <w:rPr>
                <w:rFonts w:cs="Arial"/>
                <w:szCs w:val="22"/>
              </w:rPr>
              <w:t xml:space="preserve"> property specifies a single exploit that an adversary may leverage.</w:t>
            </w:r>
          </w:p>
        </w:tc>
      </w:tr>
    </w:tbl>
    <w:p w14:paraId="4DC3C162" w14:textId="77777777" w:rsidR="009E2026" w:rsidRDefault="009E2026" w:rsidP="009E2026">
      <w:pPr>
        <w:pStyle w:val="Heading4"/>
        <w:numPr>
          <w:ilvl w:val="3"/>
          <w:numId w:val="18"/>
        </w:numPr>
      </w:pPr>
      <w:bookmarkStart w:id="122" w:name="_Toc421619022"/>
      <w:bookmarkStart w:id="123" w:name="_Toc431979426"/>
      <w:proofErr w:type="spellStart"/>
      <w:r w:rsidRPr="005E3EEE">
        <w:t>ExploitType</w:t>
      </w:r>
      <w:proofErr w:type="spellEnd"/>
      <w:r>
        <w:t xml:space="preserve"> Class</w:t>
      </w:r>
      <w:bookmarkEnd w:id="122"/>
      <w:bookmarkEnd w:id="123"/>
    </w:p>
    <w:p w14:paraId="69DE9FB2" w14:textId="77777777" w:rsidR="009E2026" w:rsidRPr="0008014A" w:rsidRDefault="009E2026" w:rsidP="009E2026">
      <w:pPr>
        <w:spacing w:after="240"/>
        <w:rPr>
          <w:rFonts w:cs="Arial"/>
        </w:rPr>
      </w:pPr>
      <w:r>
        <w:t xml:space="preserve">The </w:t>
      </w:r>
      <w:proofErr w:type="spellStart"/>
      <w:r w:rsidRPr="004F4671">
        <w:rPr>
          <w:rFonts w:ascii="Courier New" w:hAnsi="Courier New" w:cs="Courier New"/>
        </w:rPr>
        <w:t>ExploitType</w:t>
      </w:r>
      <w:proofErr w:type="spellEnd"/>
      <w:r>
        <w:t xml:space="preserve"> class c</w:t>
      </w:r>
      <w:r w:rsidRPr="004A17C4">
        <w:t>haracterizes an individual exploit</w:t>
      </w:r>
      <w:r>
        <w:t xml:space="preserve"> instance through the capture of basic information such as the title and description of the exploit</w:t>
      </w:r>
      <w:r w:rsidRPr="004A17C4">
        <w:t>.</w:t>
      </w:r>
      <w:r>
        <w:t xml:space="preserve">  The </w:t>
      </w:r>
      <w:proofErr w:type="spellStart"/>
      <w:r w:rsidRPr="004F4671">
        <w:rPr>
          <w:rFonts w:ascii="Courier New" w:hAnsi="Courier New" w:cs="Courier New"/>
        </w:rPr>
        <w:t>ExploitType</w:t>
      </w:r>
      <w:proofErr w:type="spellEnd"/>
      <w:r>
        <w:t xml:space="preserve"> class is intended to be extended to enable the structured description of an exploit instance.  </w:t>
      </w:r>
      <w:r w:rsidRPr="0008014A">
        <w:rPr>
          <w:rFonts w:cs="Arial"/>
        </w:rPr>
        <w:t>However, no extension is provided by STIX v 1.2; producers wanting to represent structured exploit instance information are encouraged to develop such an extension.</w:t>
      </w:r>
    </w:p>
    <w:p w14:paraId="1CA15A5D" w14:textId="77777777" w:rsidR="009E2026" w:rsidRDefault="009E2026" w:rsidP="009E2026">
      <w:pPr>
        <w:spacing w:after="240"/>
      </w:pPr>
      <w:r>
        <w:t xml:space="preserve">The properties of the </w:t>
      </w:r>
      <w:proofErr w:type="spellStart"/>
      <w:r>
        <w:rPr>
          <w:rFonts w:ascii="Courier New" w:hAnsi="Courier New" w:cs="Courier New"/>
        </w:rPr>
        <w:t>Exploit</w:t>
      </w:r>
      <w:r w:rsidRPr="00BA5501">
        <w:rPr>
          <w:rFonts w:ascii="Courier New" w:hAnsi="Courier New" w:cs="Courier New"/>
        </w:rPr>
        <w:t>Type</w:t>
      </w:r>
      <w:proofErr w:type="spellEnd"/>
      <w:r>
        <w:t xml:space="preserve"> class are shown in </w:t>
      </w:r>
      <w:r w:rsidRPr="0008014A">
        <w:rPr>
          <w:b/>
          <w:color w:val="0000EE"/>
        </w:rPr>
        <w:fldChar w:fldCharType="begin"/>
      </w:r>
      <w:r w:rsidRPr="0008014A">
        <w:rPr>
          <w:b/>
          <w:color w:val="0000EE"/>
        </w:rPr>
        <w:instrText xml:space="preserve"> REF _Ref398895450 \h </w:instrText>
      </w:r>
      <w:r>
        <w:rPr>
          <w:b/>
          <w:color w:val="0000EE"/>
        </w:rPr>
        <w:instrText xml:space="preserve"> \* MERGEFORMAT </w:instrText>
      </w:r>
      <w:r w:rsidRPr="0008014A">
        <w:rPr>
          <w:b/>
          <w:color w:val="0000EE"/>
        </w:rPr>
      </w:r>
      <w:r w:rsidRPr="0008014A">
        <w:rPr>
          <w:b/>
          <w:color w:val="0000EE"/>
        </w:rPr>
        <w:fldChar w:fldCharType="separate"/>
      </w:r>
      <w:r w:rsidR="00E433A5" w:rsidRPr="00E433A5">
        <w:rPr>
          <w:b/>
          <w:color w:val="0000EE"/>
        </w:rPr>
        <w:t xml:space="preserve">Table </w:t>
      </w:r>
      <w:r w:rsidR="00E433A5" w:rsidRPr="00E433A5">
        <w:rPr>
          <w:b/>
          <w:noProof/>
          <w:color w:val="0000EE"/>
        </w:rPr>
        <w:t>3</w:t>
      </w:r>
      <w:r w:rsidR="00E433A5" w:rsidRPr="00E433A5">
        <w:rPr>
          <w:b/>
          <w:noProof/>
          <w:color w:val="0000EE"/>
        </w:rPr>
        <w:noBreakHyphen/>
        <w:t>9</w:t>
      </w:r>
      <w:r w:rsidRPr="0008014A">
        <w:rPr>
          <w:b/>
          <w:color w:val="0000EE"/>
        </w:rPr>
        <w:fldChar w:fldCharType="end"/>
      </w:r>
      <w:r>
        <w:t>.</w:t>
      </w:r>
    </w:p>
    <w:p w14:paraId="75146E6F" w14:textId="77777777" w:rsidR="009E2026" w:rsidRDefault="009E2026" w:rsidP="009E2026">
      <w:pPr>
        <w:pStyle w:val="Caption"/>
      </w:pPr>
      <w:bookmarkStart w:id="124" w:name="_Ref398895450"/>
      <w:proofErr w:type="gramStart"/>
      <w:r w:rsidRPr="00C96A2E">
        <w:t xml:space="preserve">Table </w:t>
      </w:r>
      <w:fldSimple w:instr=" STYLEREF 1 \s ">
        <w:r w:rsidR="00E433A5">
          <w:rPr>
            <w:noProof/>
          </w:rPr>
          <w:t>3</w:t>
        </w:r>
      </w:fldSimple>
      <w:r>
        <w:noBreakHyphen/>
      </w:r>
      <w:fldSimple w:instr=" SEQ Table \* ARABIC \s 1 ">
        <w:r w:rsidR="00E433A5">
          <w:rPr>
            <w:noProof/>
          </w:rPr>
          <w:t>9</w:t>
        </w:r>
      </w:fldSimple>
      <w:bookmarkEnd w:id="124"/>
      <w:r>
        <w:t>.</w:t>
      </w:r>
      <w:proofErr w:type="gramEnd"/>
      <w:r>
        <w:t xml:space="preserve"> Properties </w:t>
      </w:r>
      <w:r w:rsidRPr="00C96A2E">
        <w:t>of</w:t>
      </w:r>
      <w:r>
        <w:t xml:space="preserve"> the</w:t>
      </w:r>
      <w:r w:rsidRPr="00C96A2E">
        <w:t xml:space="preserve"> </w:t>
      </w:r>
      <w:proofErr w:type="spellStart"/>
      <w:r>
        <w:rPr>
          <w:rFonts w:ascii="Courier New" w:hAnsi="Courier New" w:cs="Courier New"/>
        </w:rPr>
        <w:t>ExploitType</w:t>
      </w:r>
      <w:proofErr w:type="spellEnd"/>
      <w:r w:rsidRPr="00CA7DA1">
        <w:rPr>
          <w:rFonts w:cs="Courier New"/>
        </w:rPr>
        <w:t xml:space="preserve"> class</w:t>
      </w:r>
    </w:p>
    <w:tbl>
      <w:tblPr>
        <w:tblW w:w="13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8"/>
        <w:gridCol w:w="3870"/>
        <w:gridCol w:w="1440"/>
        <w:gridCol w:w="5508"/>
      </w:tblGrid>
      <w:tr w:rsidR="009E2026" w:rsidRPr="00693F21" w14:paraId="332C48BE" w14:textId="77777777" w:rsidTr="00EA4833">
        <w:trPr>
          <w:trHeight w:val="547"/>
        </w:trPr>
        <w:tc>
          <w:tcPr>
            <w:tcW w:w="2358" w:type="dxa"/>
            <w:shd w:val="clear" w:color="auto" w:fill="BFBFBF" w:themeFill="background1" w:themeFillShade="BF"/>
            <w:vAlign w:val="center"/>
          </w:tcPr>
          <w:p w14:paraId="2BDD918F" w14:textId="77777777" w:rsidR="009E2026" w:rsidRPr="00693F21" w:rsidRDefault="009E2026" w:rsidP="00EA4833">
            <w:pPr>
              <w:keepNext/>
              <w:keepLines/>
              <w:rPr>
                <w:b/>
              </w:rPr>
            </w:pPr>
            <w:r>
              <w:rPr>
                <w:b/>
              </w:rPr>
              <w:t>Name</w:t>
            </w:r>
          </w:p>
        </w:tc>
        <w:tc>
          <w:tcPr>
            <w:tcW w:w="3870" w:type="dxa"/>
            <w:shd w:val="clear" w:color="auto" w:fill="BFBFBF" w:themeFill="background1" w:themeFillShade="BF"/>
            <w:vAlign w:val="center"/>
          </w:tcPr>
          <w:p w14:paraId="6E25F0E4" w14:textId="77777777" w:rsidR="009E2026" w:rsidRPr="00693F21" w:rsidRDefault="009E2026" w:rsidP="00EA4833">
            <w:pPr>
              <w:keepNext/>
              <w:keepLines/>
              <w:rPr>
                <w:b/>
              </w:rPr>
            </w:pPr>
            <w:r w:rsidRPr="00693F21">
              <w:rPr>
                <w:b/>
              </w:rPr>
              <w:t>Type</w:t>
            </w:r>
          </w:p>
        </w:tc>
        <w:tc>
          <w:tcPr>
            <w:tcW w:w="1440" w:type="dxa"/>
            <w:shd w:val="clear" w:color="auto" w:fill="BFBFBF" w:themeFill="background1" w:themeFillShade="BF"/>
            <w:vAlign w:val="center"/>
          </w:tcPr>
          <w:p w14:paraId="409741C8" w14:textId="77777777" w:rsidR="009E2026" w:rsidRPr="00693F21" w:rsidRDefault="009E2026" w:rsidP="00EA4833">
            <w:pPr>
              <w:keepNext/>
              <w:keepLines/>
              <w:rPr>
                <w:b/>
              </w:rPr>
            </w:pPr>
            <w:r w:rsidRPr="00693F21">
              <w:rPr>
                <w:b/>
              </w:rPr>
              <w:t>Multiplicity</w:t>
            </w:r>
          </w:p>
        </w:tc>
        <w:tc>
          <w:tcPr>
            <w:tcW w:w="5508" w:type="dxa"/>
            <w:shd w:val="clear" w:color="auto" w:fill="BFBFBF" w:themeFill="background1" w:themeFillShade="BF"/>
            <w:vAlign w:val="center"/>
          </w:tcPr>
          <w:p w14:paraId="05C35F51" w14:textId="77777777" w:rsidR="009E2026" w:rsidRPr="00693F21" w:rsidRDefault="009E2026" w:rsidP="00EA4833">
            <w:pPr>
              <w:keepNext/>
              <w:keepLines/>
              <w:rPr>
                <w:b/>
              </w:rPr>
            </w:pPr>
            <w:r w:rsidRPr="00693F21">
              <w:rPr>
                <w:b/>
              </w:rPr>
              <w:t>Description</w:t>
            </w:r>
          </w:p>
        </w:tc>
      </w:tr>
      <w:tr w:rsidR="009E2026" w14:paraId="4DF8FA6F" w14:textId="77777777" w:rsidTr="00EA4833">
        <w:trPr>
          <w:trHeight w:val="547"/>
        </w:trPr>
        <w:tc>
          <w:tcPr>
            <w:tcW w:w="2358" w:type="dxa"/>
            <w:vAlign w:val="center"/>
          </w:tcPr>
          <w:p w14:paraId="44EF8235" w14:textId="77777777" w:rsidR="009E2026" w:rsidRPr="008B2787" w:rsidRDefault="009E2026" w:rsidP="00EA4833">
            <w:pPr>
              <w:keepNext/>
              <w:keepLines/>
              <w:rPr>
                <w:b/>
              </w:rPr>
            </w:pPr>
            <w:r w:rsidRPr="008B2787">
              <w:rPr>
                <w:b/>
              </w:rPr>
              <w:t>id</w:t>
            </w:r>
          </w:p>
        </w:tc>
        <w:tc>
          <w:tcPr>
            <w:tcW w:w="3870" w:type="dxa"/>
            <w:vAlign w:val="center"/>
          </w:tcPr>
          <w:p w14:paraId="3362F549" w14:textId="77777777" w:rsidR="009E2026" w:rsidRPr="009B3EC0" w:rsidRDefault="009E2026" w:rsidP="00EA4833">
            <w:pPr>
              <w:keepNext/>
              <w:keepLines/>
              <w:rPr>
                <w:rFonts w:ascii="Courier New" w:hAnsi="Courier New" w:cs="Courier New"/>
              </w:rPr>
            </w:pPr>
            <w:proofErr w:type="spellStart"/>
            <w:r>
              <w:rPr>
                <w:rFonts w:ascii="Courier New" w:hAnsi="Courier New" w:cs="Courier New"/>
              </w:rPr>
              <w:t>basicDataTypes:Basic</w:t>
            </w:r>
            <w:r w:rsidRPr="00BA1690">
              <w:rPr>
                <w:rFonts w:ascii="Courier New" w:hAnsi="Courier New" w:cs="Courier New"/>
              </w:rPr>
              <w:t>String</w:t>
            </w:r>
            <w:proofErr w:type="spellEnd"/>
          </w:p>
        </w:tc>
        <w:tc>
          <w:tcPr>
            <w:tcW w:w="1440" w:type="dxa"/>
            <w:vAlign w:val="center"/>
          </w:tcPr>
          <w:p w14:paraId="7668B6AD" w14:textId="77777777" w:rsidR="009E2026" w:rsidRPr="008B2787" w:rsidRDefault="009E2026" w:rsidP="00EA4833">
            <w:pPr>
              <w:keepNext/>
              <w:keepLines/>
              <w:jc w:val="center"/>
            </w:pPr>
            <w:r w:rsidRPr="008B2787">
              <w:t>0..1</w:t>
            </w:r>
          </w:p>
        </w:tc>
        <w:tc>
          <w:tcPr>
            <w:tcW w:w="5508" w:type="dxa"/>
            <w:vAlign w:val="center"/>
          </w:tcPr>
          <w:p w14:paraId="2A34FDCA" w14:textId="77777777" w:rsidR="009E2026" w:rsidRPr="008B2787" w:rsidRDefault="009E2026" w:rsidP="00EA4833">
            <w:pPr>
              <w:keepNext/>
              <w:keepLines/>
              <w:rPr>
                <w:color w:val="000000"/>
                <w:szCs w:val="22"/>
              </w:rPr>
            </w:pPr>
            <w:r w:rsidRPr="008B2787">
              <w:rPr>
                <w:color w:val="000000"/>
                <w:szCs w:val="22"/>
              </w:rPr>
              <w:t xml:space="preserve">The </w:t>
            </w:r>
            <w:r w:rsidRPr="00CE21F8">
              <w:rPr>
                <w:rFonts w:ascii="Courier New" w:hAnsi="Courier New" w:cs="Courier New"/>
                <w:color w:val="000000"/>
                <w:szCs w:val="22"/>
              </w:rPr>
              <w:t>id</w:t>
            </w:r>
            <w:r w:rsidRPr="008B2787">
              <w:rPr>
                <w:color w:val="000000"/>
                <w:szCs w:val="22"/>
              </w:rPr>
              <w:t xml:space="preserve"> property specifies a globally unique identifier for the exploit instance.</w:t>
            </w:r>
          </w:p>
        </w:tc>
      </w:tr>
      <w:tr w:rsidR="009E2026" w14:paraId="75305710" w14:textId="77777777" w:rsidTr="00EA4833">
        <w:trPr>
          <w:trHeight w:val="547"/>
        </w:trPr>
        <w:tc>
          <w:tcPr>
            <w:tcW w:w="2358" w:type="dxa"/>
            <w:vAlign w:val="center"/>
          </w:tcPr>
          <w:p w14:paraId="63AC5C2C" w14:textId="77777777" w:rsidR="009E2026" w:rsidRPr="008B2787" w:rsidRDefault="009E2026" w:rsidP="00EA4833">
            <w:pPr>
              <w:rPr>
                <w:b/>
              </w:rPr>
            </w:pPr>
            <w:proofErr w:type="spellStart"/>
            <w:r w:rsidRPr="008B2787">
              <w:rPr>
                <w:b/>
              </w:rPr>
              <w:t>idref</w:t>
            </w:r>
            <w:proofErr w:type="spellEnd"/>
          </w:p>
        </w:tc>
        <w:tc>
          <w:tcPr>
            <w:tcW w:w="3870" w:type="dxa"/>
            <w:vAlign w:val="center"/>
          </w:tcPr>
          <w:p w14:paraId="6658FABE" w14:textId="77777777" w:rsidR="009E2026" w:rsidRDefault="009E2026" w:rsidP="00EA4833">
            <w:pPr>
              <w:rPr>
                <w:rFonts w:ascii="Courier New" w:hAnsi="Courier New" w:cs="Courier New"/>
              </w:rPr>
            </w:pPr>
            <w:proofErr w:type="spellStart"/>
            <w:r>
              <w:rPr>
                <w:rFonts w:ascii="Courier New" w:hAnsi="Courier New" w:cs="Courier New"/>
              </w:rPr>
              <w:t>basicDataTypes:Basic</w:t>
            </w:r>
            <w:r w:rsidRPr="00BA1690">
              <w:rPr>
                <w:rFonts w:ascii="Courier New" w:hAnsi="Courier New" w:cs="Courier New"/>
              </w:rPr>
              <w:t>String</w:t>
            </w:r>
            <w:proofErr w:type="spellEnd"/>
          </w:p>
        </w:tc>
        <w:tc>
          <w:tcPr>
            <w:tcW w:w="1440" w:type="dxa"/>
            <w:vAlign w:val="center"/>
          </w:tcPr>
          <w:p w14:paraId="7E984767" w14:textId="77777777" w:rsidR="009E2026" w:rsidRPr="008B2787" w:rsidRDefault="009E2026" w:rsidP="00EA4833">
            <w:pPr>
              <w:jc w:val="center"/>
            </w:pPr>
            <w:r w:rsidRPr="008B2787">
              <w:t>0..1</w:t>
            </w:r>
          </w:p>
        </w:tc>
        <w:tc>
          <w:tcPr>
            <w:tcW w:w="5508" w:type="dxa"/>
            <w:vAlign w:val="center"/>
          </w:tcPr>
          <w:p w14:paraId="32F82857" w14:textId="77777777" w:rsidR="009E2026" w:rsidRPr="008B2787" w:rsidRDefault="009E2026" w:rsidP="00EA4833">
            <w:pPr>
              <w:rPr>
                <w:color w:val="000000"/>
                <w:szCs w:val="22"/>
              </w:rPr>
            </w:pPr>
            <w:r w:rsidRPr="008B2787">
              <w:rPr>
                <w:color w:val="000000"/>
                <w:szCs w:val="22"/>
              </w:rPr>
              <w:t xml:space="preserve">The </w:t>
            </w:r>
            <w:proofErr w:type="spellStart"/>
            <w:r w:rsidRPr="00CE21F8">
              <w:rPr>
                <w:rFonts w:ascii="Courier New" w:hAnsi="Courier New" w:cs="Courier New"/>
                <w:color w:val="000000"/>
                <w:szCs w:val="22"/>
              </w:rPr>
              <w:t>idref</w:t>
            </w:r>
            <w:proofErr w:type="spellEnd"/>
            <w:r w:rsidRPr="008B2787">
              <w:rPr>
                <w:color w:val="000000"/>
                <w:szCs w:val="22"/>
              </w:rPr>
              <w:t xml:space="preserve"> property specifies an identifier reference to an exploit instance specified elsewhere. When the </w:t>
            </w:r>
            <w:proofErr w:type="spellStart"/>
            <w:r w:rsidRPr="00CE21F8">
              <w:rPr>
                <w:rFonts w:ascii="Courier New" w:hAnsi="Courier New" w:cs="Courier New"/>
                <w:color w:val="000000"/>
                <w:szCs w:val="22"/>
              </w:rPr>
              <w:t>idref</w:t>
            </w:r>
            <w:proofErr w:type="spellEnd"/>
            <w:r w:rsidRPr="008B2787">
              <w:rPr>
                <w:color w:val="000000"/>
                <w:szCs w:val="22"/>
              </w:rPr>
              <w:t xml:space="preserve"> property is used, the </w:t>
            </w:r>
            <w:r w:rsidRPr="00CE21F8">
              <w:rPr>
                <w:rFonts w:ascii="Courier New" w:hAnsi="Courier New" w:cs="Courier New"/>
                <w:color w:val="000000"/>
                <w:szCs w:val="22"/>
              </w:rPr>
              <w:t>id</w:t>
            </w:r>
            <w:r w:rsidRPr="008B2787">
              <w:rPr>
                <w:color w:val="000000"/>
                <w:szCs w:val="22"/>
              </w:rPr>
              <w:t xml:space="preserve"> property MUST NOT also be specified and the other properties of the </w:t>
            </w:r>
            <w:proofErr w:type="spellStart"/>
            <w:r w:rsidRPr="00CE21F8">
              <w:rPr>
                <w:rFonts w:ascii="Courier New" w:hAnsi="Courier New" w:cs="Courier New"/>
                <w:color w:val="000000"/>
                <w:szCs w:val="22"/>
              </w:rPr>
              <w:t>ExploitType</w:t>
            </w:r>
            <w:proofErr w:type="spellEnd"/>
            <w:r w:rsidRPr="008B2787">
              <w:rPr>
                <w:color w:val="000000"/>
                <w:szCs w:val="22"/>
              </w:rPr>
              <w:t xml:space="preserve"> class SHOULD NOT hold any content.</w:t>
            </w:r>
          </w:p>
        </w:tc>
      </w:tr>
      <w:tr w:rsidR="009E2026" w14:paraId="7D84AF65" w14:textId="77777777" w:rsidTr="00EA4833">
        <w:trPr>
          <w:trHeight w:val="547"/>
        </w:trPr>
        <w:tc>
          <w:tcPr>
            <w:tcW w:w="2358" w:type="dxa"/>
            <w:vAlign w:val="center"/>
          </w:tcPr>
          <w:p w14:paraId="5A88E943" w14:textId="77777777" w:rsidR="009E2026" w:rsidRPr="008B2787" w:rsidRDefault="009E2026" w:rsidP="00EA4833">
            <w:pPr>
              <w:rPr>
                <w:b/>
              </w:rPr>
            </w:pPr>
            <w:r w:rsidRPr="008B2787">
              <w:rPr>
                <w:b/>
              </w:rPr>
              <w:t>Title</w:t>
            </w:r>
          </w:p>
        </w:tc>
        <w:tc>
          <w:tcPr>
            <w:tcW w:w="3870" w:type="dxa"/>
            <w:vAlign w:val="center"/>
          </w:tcPr>
          <w:p w14:paraId="51699145" w14:textId="77777777" w:rsidR="009E2026" w:rsidRDefault="009E2026" w:rsidP="00EA4833">
            <w:pPr>
              <w:rPr>
                <w:rFonts w:ascii="Courier New" w:hAnsi="Courier New" w:cs="Courier New"/>
              </w:rPr>
            </w:pPr>
            <w:proofErr w:type="spellStart"/>
            <w:r>
              <w:rPr>
                <w:rFonts w:ascii="Courier New" w:hAnsi="Courier New" w:cs="Courier New"/>
              </w:rPr>
              <w:t>basicDataTypes:Basic</w:t>
            </w:r>
            <w:r w:rsidRPr="00BA1690">
              <w:rPr>
                <w:rFonts w:ascii="Courier New" w:hAnsi="Courier New" w:cs="Courier New"/>
              </w:rPr>
              <w:t>String</w:t>
            </w:r>
            <w:proofErr w:type="spellEnd"/>
          </w:p>
        </w:tc>
        <w:tc>
          <w:tcPr>
            <w:tcW w:w="1440" w:type="dxa"/>
            <w:vAlign w:val="center"/>
          </w:tcPr>
          <w:p w14:paraId="59F6ED6A" w14:textId="77777777" w:rsidR="009E2026" w:rsidRPr="008B2787" w:rsidRDefault="009E2026" w:rsidP="00EA4833">
            <w:pPr>
              <w:jc w:val="center"/>
            </w:pPr>
            <w:r w:rsidRPr="008B2787">
              <w:t>0..1</w:t>
            </w:r>
          </w:p>
        </w:tc>
        <w:tc>
          <w:tcPr>
            <w:tcW w:w="5508" w:type="dxa"/>
            <w:vAlign w:val="center"/>
          </w:tcPr>
          <w:p w14:paraId="70FEE42E" w14:textId="77777777" w:rsidR="009E2026" w:rsidRPr="008B2787" w:rsidRDefault="009E2026" w:rsidP="00EA4833">
            <w:pPr>
              <w:rPr>
                <w:color w:val="000000"/>
                <w:szCs w:val="22"/>
              </w:rPr>
            </w:pPr>
            <w:r w:rsidRPr="008B2787">
              <w:rPr>
                <w:color w:val="000000"/>
                <w:szCs w:val="22"/>
              </w:rPr>
              <w:t xml:space="preserve">The </w:t>
            </w:r>
            <w:r w:rsidRPr="00CE21F8">
              <w:rPr>
                <w:rFonts w:ascii="Courier New" w:hAnsi="Courier New" w:cs="Courier New"/>
                <w:color w:val="000000"/>
                <w:szCs w:val="22"/>
              </w:rPr>
              <w:t>Title</w:t>
            </w:r>
            <w:r w:rsidRPr="008B2787">
              <w:rPr>
                <w:color w:val="000000"/>
                <w:szCs w:val="22"/>
              </w:rPr>
              <w:t xml:space="preserve"> property captures a title for the exploit instance and reflects what the content producer thinks the exploit instance as a whole should be called.  The </w:t>
            </w:r>
            <w:r w:rsidRPr="00CE21F8">
              <w:rPr>
                <w:rFonts w:ascii="Courier New" w:hAnsi="Courier New" w:cs="Courier New"/>
                <w:color w:val="000000"/>
                <w:szCs w:val="22"/>
              </w:rPr>
              <w:t>Title</w:t>
            </w:r>
            <w:r w:rsidRPr="008B2787">
              <w:rPr>
                <w:color w:val="000000"/>
                <w:szCs w:val="22"/>
              </w:rPr>
              <w:t xml:space="preserve"> property is typically used by humans to reference a particular exploit instance; however, it is not suggested for correlation. </w:t>
            </w:r>
          </w:p>
        </w:tc>
      </w:tr>
      <w:tr w:rsidR="009E2026" w14:paraId="3AA41CB9" w14:textId="77777777" w:rsidTr="00EA4833">
        <w:trPr>
          <w:trHeight w:val="547"/>
        </w:trPr>
        <w:tc>
          <w:tcPr>
            <w:tcW w:w="2358" w:type="dxa"/>
            <w:vAlign w:val="center"/>
          </w:tcPr>
          <w:p w14:paraId="6649AB1A" w14:textId="77777777" w:rsidR="009E2026" w:rsidRPr="008B2787" w:rsidRDefault="009E2026" w:rsidP="00EA4833">
            <w:pPr>
              <w:rPr>
                <w:b/>
              </w:rPr>
            </w:pPr>
            <w:r w:rsidRPr="008B2787">
              <w:rPr>
                <w:b/>
              </w:rPr>
              <w:t>Description</w:t>
            </w:r>
          </w:p>
        </w:tc>
        <w:tc>
          <w:tcPr>
            <w:tcW w:w="3870" w:type="dxa"/>
            <w:vAlign w:val="center"/>
          </w:tcPr>
          <w:p w14:paraId="3335F690" w14:textId="77777777" w:rsidR="009E2026" w:rsidRDefault="009E2026" w:rsidP="00EA4833">
            <w:pPr>
              <w:rPr>
                <w:rFonts w:ascii="Courier New" w:hAnsi="Courier New" w:cs="Courier New"/>
              </w:rPr>
            </w:pPr>
            <w:proofErr w:type="spellStart"/>
            <w:r>
              <w:rPr>
                <w:rFonts w:ascii="Courier New" w:hAnsi="Courier New" w:cs="Courier New"/>
              </w:rPr>
              <w:t>stixCommon:StructuredTextType</w:t>
            </w:r>
            <w:proofErr w:type="spellEnd"/>
          </w:p>
        </w:tc>
        <w:tc>
          <w:tcPr>
            <w:tcW w:w="1440" w:type="dxa"/>
            <w:vAlign w:val="center"/>
          </w:tcPr>
          <w:p w14:paraId="3840BE4A" w14:textId="77777777" w:rsidR="009E2026" w:rsidRPr="008B2787" w:rsidRDefault="009E2026" w:rsidP="00EA4833">
            <w:pPr>
              <w:jc w:val="center"/>
            </w:pPr>
            <w:r w:rsidRPr="008B2787">
              <w:t>0..*</w:t>
            </w:r>
          </w:p>
        </w:tc>
        <w:tc>
          <w:tcPr>
            <w:tcW w:w="5508" w:type="dxa"/>
            <w:vAlign w:val="center"/>
          </w:tcPr>
          <w:p w14:paraId="26D0FDC4" w14:textId="77777777" w:rsidR="009E2026" w:rsidRPr="008B2787" w:rsidRDefault="009E2026" w:rsidP="00EA4833">
            <w:pPr>
              <w:rPr>
                <w:color w:val="000000"/>
                <w:szCs w:val="22"/>
              </w:rPr>
            </w:pPr>
            <w:r w:rsidRPr="008B2787">
              <w:rPr>
                <w:color w:val="000000"/>
                <w:szCs w:val="22"/>
              </w:rPr>
              <w:t xml:space="preserve">The </w:t>
            </w:r>
            <w:r w:rsidRPr="00CE21F8">
              <w:rPr>
                <w:rFonts w:ascii="Courier New" w:hAnsi="Courier New" w:cs="Courier New"/>
                <w:color w:val="000000"/>
                <w:szCs w:val="22"/>
              </w:rPr>
              <w:t>Description</w:t>
            </w:r>
            <w:r w:rsidRPr="008B2787">
              <w:rPr>
                <w:color w:val="000000"/>
                <w:szCs w:val="22"/>
              </w:rPr>
              <w:t xml:space="preserve"> property captures a textual description of the exploit instance.  Any length is permitted.  Optional formatting is supported via the </w:t>
            </w:r>
            <w:proofErr w:type="spellStart"/>
            <w:r w:rsidRPr="00CE21F8">
              <w:rPr>
                <w:rFonts w:ascii="Courier New" w:hAnsi="Courier New" w:cs="Courier New"/>
                <w:color w:val="000000"/>
                <w:szCs w:val="22"/>
              </w:rPr>
              <w:t>structuring_format</w:t>
            </w:r>
            <w:proofErr w:type="spellEnd"/>
            <w:r w:rsidRPr="008B2787">
              <w:rPr>
                <w:color w:val="000000"/>
                <w:szCs w:val="22"/>
              </w:rPr>
              <w:t xml:space="preserve"> property of the </w:t>
            </w:r>
            <w:proofErr w:type="spellStart"/>
            <w:r w:rsidRPr="00CE21F8">
              <w:rPr>
                <w:rFonts w:ascii="Courier New" w:hAnsi="Courier New" w:cs="Courier New"/>
                <w:color w:val="000000"/>
                <w:szCs w:val="22"/>
              </w:rPr>
              <w:t>StructuredTextType</w:t>
            </w:r>
            <w:proofErr w:type="spellEnd"/>
            <w:r w:rsidRPr="008B2787">
              <w:rPr>
                <w:color w:val="000000"/>
                <w:szCs w:val="22"/>
              </w:rPr>
              <w:t xml:space="preserve"> class.</w:t>
            </w:r>
          </w:p>
        </w:tc>
      </w:tr>
      <w:tr w:rsidR="009E2026" w14:paraId="0A6CFED6" w14:textId="77777777" w:rsidTr="00EA4833">
        <w:trPr>
          <w:trHeight w:val="547"/>
        </w:trPr>
        <w:tc>
          <w:tcPr>
            <w:tcW w:w="2358" w:type="dxa"/>
            <w:vAlign w:val="center"/>
          </w:tcPr>
          <w:p w14:paraId="44EEBADA" w14:textId="77777777" w:rsidR="009E2026" w:rsidRPr="008B2787" w:rsidRDefault="009E2026" w:rsidP="00EA4833">
            <w:pPr>
              <w:rPr>
                <w:b/>
              </w:rPr>
            </w:pPr>
            <w:proofErr w:type="spellStart"/>
            <w:r w:rsidRPr="008B2787">
              <w:rPr>
                <w:b/>
              </w:rPr>
              <w:lastRenderedPageBreak/>
              <w:t>Short_Description</w:t>
            </w:r>
            <w:proofErr w:type="spellEnd"/>
          </w:p>
        </w:tc>
        <w:tc>
          <w:tcPr>
            <w:tcW w:w="3870" w:type="dxa"/>
            <w:vAlign w:val="center"/>
          </w:tcPr>
          <w:p w14:paraId="15830847" w14:textId="77777777" w:rsidR="009E2026" w:rsidRDefault="009E2026" w:rsidP="00EA4833">
            <w:pPr>
              <w:rPr>
                <w:rFonts w:ascii="Courier New" w:hAnsi="Courier New" w:cs="Courier New"/>
              </w:rPr>
            </w:pPr>
            <w:proofErr w:type="spellStart"/>
            <w:r>
              <w:rPr>
                <w:rFonts w:ascii="Courier New" w:hAnsi="Courier New" w:cs="Courier New"/>
              </w:rPr>
              <w:t>stixCommon:StructuredTextType</w:t>
            </w:r>
            <w:proofErr w:type="spellEnd"/>
          </w:p>
        </w:tc>
        <w:tc>
          <w:tcPr>
            <w:tcW w:w="1440" w:type="dxa"/>
            <w:vAlign w:val="center"/>
          </w:tcPr>
          <w:p w14:paraId="5EE13F6B" w14:textId="77777777" w:rsidR="009E2026" w:rsidRPr="008B2787" w:rsidRDefault="009E2026" w:rsidP="00EA4833">
            <w:pPr>
              <w:jc w:val="center"/>
            </w:pPr>
            <w:r w:rsidRPr="008B2787">
              <w:t>0..*</w:t>
            </w:r>
          </w:p>
        </w:tc>
        <w:tc>
          <w:tcPr>
            <w:tcW w:w="5508" w:type="dxa"/>
            <w:vAlign w:val="center"/>
          </w:tcPr>
          <w:p w14:paraId="024ACB7C" w14:textId="00BA0D1B" w:rsidR="009E2026" w:rsidRPr="008B2787" w:rsidRDefault="009E2026" w:rsidP="00EA4833">
            <w:pPr>
              <w:rPr>
                <w:color w:val="000000"/>
                <w:szCs w:val="22"/>
              </w:rPr>
            </w:pPr>
            <w:r w:rsidRPr="008B2787">
              <w:rPr>
                <w:color w:val="000000"/>
                <w:szCs w:val="22"/>
              </w:rPr>
              <w:t xml:space="preserve">The </w:t>
            </w:r>
            <w:proofErr w:type="spellStart"/>
            <w:r w:rsidRPr="00CE21F8">
              <w:rPr>
                <w:rFonts w:ascii="Courier New" w:hAnsi="Courier New" w:cs="Courier New"/>
                <w:color w:val="000000"/>
                <w:szCs w:val="22"/>
              </w:rPr>
              <w:t>Short_Description</w:t>
            </w:r>
            <w:proofErr w:type="spellEnd"/>
            <w:r w:rsidRPr="008B2787">
              <w:rPr>
                <w:color w:val="000000"/>
                <w:szCs w:val="22"/>
              </w:rPr>
              <w:t xml:space="preserve"> property captures a short textual description of the exploit instance.</w:t>
            </w:r>
            <w:r w:rsidR="00642B05">
              <w:rPr>
                <w:color w:val="000000"/>
                <w:szCs w:val="22"/>
              </w:rPr>
              <w:t xml:space="preserve"> </w:t>
            </w:r>
            <w:r w:rsidRPr="008B2787">
              <w:rPr>
                <w:color w:val="000000"/>
                <w:szCs w:val="22"/>
              </w:rPr>
              <w:t xml:space="preserve">  This property is secondary and should only be used if the </w:t>
            </w:r>
            <w:r w:rsidRPr="00CE21F8">
              <w:rPr>
                <w:rFonts w:ascii="Courier New" w:hAnsi="Courier New" w:cs="Courier New"/>
                <w:color w:val="000000"/>
                <w:szCs w:val="22"/>
              </w:rPr>
              <w:t>Description</w:t>
            </w:r>
            <w:r w:rsidRPr="008B2787">
              <w:rPr>
                <w:color w:val="000000"/>
                <w:szCs w:val="22"/>
              </w:rPr>
              <w:t xml:space="preserve"> property is already populated and another, shorter description is available.</w:t>
            </w:r>
          </w:p>
        </w:tc>
      </w:tr>
    </w:tbl>
    <w:p w14:paraId="1279005C" w14:textId="77777777" w:rsidR="009E2026" w:rsidRDefault="009E2026" w:rsidP="009E2026">
      <w:pPr>
        <w:pStyle w:val="Heading2"/>
        <w:numPr>
          <w:ilvl w:val="1"/>
          <w:numId w:val="18"/>
        </w:numPr>
      </w:pPr>
      <w:bookmarkStart w:id="125" w:name="_Toc421619023"/>
      <w:bookmarkStart w:id="126" w:name="_Toc431979427"/>
      <w:bookmarkStart w:id="127" w:name="_Toc450907451"/>
      <w:proofErr w:type="spellStart"/>
      <w:r w:rsidRPr="005E3EEE">
        <w:t>ResourceType</w:t>
      </w:r>
      <w:proofErr w:type="spellEnd"/>
      <w:r>
        <w:t xml:space="preserve"> Class</w:t>
      </w:r>
      <w:bookmarkEnd w:id="125"/>
      <w:bookmarkEnd w:id="126"/>
      <w:bookmarkEnd w:id="127"/>
    </w:p>
    <w:p w14:paraId="470F7EC3" w14:textId="77777777" w:rsidR="009E2026" w:rsidRDefault="009E2026" w:rsidP="009E2026">
      <w:pPr>
        <w:spacing w:after="240"/>
      </w:pPr>
      <w:r w:rsidRPr="00921DE8">
        <w:t xml:space="preserve">The </w:t>
      </w:r>
      <w:proofErr w:type="spellStart"/>
      <w:r w:rsidRPr="00921DE8">
        <w:rPr>
          <w:rFonts w:ascii="Courier New" w:hAnsi="Courier New" w:cs="Courier New"/>
        </w:rPr>
        <w:t>ResourceType</w:t>
      </w:r>
      <w:proofErr w:type="spellEnd"/>
      <w:r w:rsidRPr="00921DE8">
        <w:t xml:space="preserve"> class characterizes resources the adversary may leverage.</w:t>
      </w:r>
    </w:p>
    <w:p w14:paraId="387ED605" w14:textId="77777777" w:rsidR="009E2026" w:rsidRDefault="009E2026" w:rsidP="009E2026">
      <w:pPr>
        <w:spacing w:after="240"/>
      </w:pPr>
      <w:r>
        <w:rPr>
          <w:rFonts w:cs="Courier New"/>
        </w:rPr>
        <w:t xml:space="preserve">The UML </w:t>
      </w:r>
      <w:r w:rsidRPr="006A4501">
        <w:rPr>
          <w:rFonts w:cs="Courier New"/>
        </w:rPr>
        <w:t xml:space="preserve">diagram corresponding to the </w:t>
      </w:r>
      <w:proofErr w:type="spellStart"/>
      <w:r>
        <w:rPr>
          <w:rFonts w:ascii="Courier New" w:hAnsi="Courier New" w:cs="Courier New"/>
        </w:rPr>
        <w:t>Resource</w:t>
      </w:r>
      <w:r w:rsidRPr="006A4501">
        <w:rPr>
          <w:rFonts w:ascii="Courier New" w:hAnsi="Courier New" w:cs="Courier New"/>
        </w:rPr>
        <w:t>Type</w:t>
      </w:r>
      <w:proofErr w:type="spellEnd"/>
      <w:r w:rsidRPr="006A4501">
        <w:rPr>
          <w:rFonts w:cs="Courier New"/>
        </w:rPr>
        <w:t xml:space="preserve"> class is shown </w:t>
      </w:r>
      <w:r w:rsidRPr="006A4501">
        <w:t>in</w:t>
      </w:r>
      <w:r>
        <w:t xml:space="preserve"> </w:t>
      </w:r>
      <w:r w:rsidRPr="0008014A">
        <w:rPr>
          <w:b/>
          <w:color w:val="0000EE"/>
        </w:rPr>
        <w:fldChar w:fldCharType="begin"/>
      </w:r>
      <w:r w:rsidRPr="0008014A">
        <w:rPr>
          <w:b/>
          <w:color w:val="0000EE"/>
        </w:rPr>
        <w:instrText xml:space="preserve"> REF _Ref415046052 \h </w:instrText>
      </w:r>
      <w:r>
        <w:rPr>
          <w:b/>
          <w:color w:val="0000EE"/>
        </w:rPr>
        <w:instrText xml:space="preserve"> \* MERGEFORMAT </w:instrText>
      </w:r>
      <w:r w:rsidRPr="0008014A">
        <w:rPr>
          <w:b/>
          <w:color w:val="0000EE"/>
        </w:rPr>
      </w:r>
      <w:r w:rsidRPr="0008014A">
        <w:rPr>
          <w:b/>
          <w:color w:val="0000EE"/>
        </w:rPr>
        <w:fldChar w:fldCharType="separate"/>
      </w:r>
      <w:r w:rsidR="00E433A5" w:rsidRPr="00E433A5">
        <w:rPr>
          <w:b/>
          <w:color w:val="0000EE"/>
        </w:rPr>
        <w:t>Figure 3</w:t>
      </w:r>
      <w:r w:rsidR="00E433A5" w:rsidRPr="00E433A5">
        <w:rPr>
          <w:b/>
          <w:color w:val="0000EE"/>
        </w:rPr>
        <w:noBreakHyphen/>
        <w:t>5</w:t>
      </w:r>
      <w:r w:rsidRPr="0008014A">
        <w:rPr>
          <w:b/>
          <w:color w:val="0000EE"/>
        </w:rPr>
        <w:fldChar w:fldCharType="end"/>
      </w:r>
      <w:r w:rsidRPr="006A4501">
        <w:t>.</w:t>
      </w:r>
    </w:p>
    <w:p w14:paraId="74E5516F" w14:textId="77777777" w:rsidR="009E2026" w:rsidRDefault="009E2026" w:rsidP="009E2026">
      <w:pPr>
        <w:spacing w:after="120"/>
        <w:jc w:val="center"/>
      </w:pPr>
      <w:r>
        <w:rPr>
          <w:noProof/>
        </w:rPr>
        <w:drawing>
          <wp:inline distT="0" distB="0" distL="0" distR="0" wp14:anchorId="4E8A0D8D" wp14:editId="2136A8E6">
            <wp:extent cx="8229600" cy="236410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TIX_Resource.png"/>
                    <pic:cNvPicPr/>
                  </pic:nvPicPr>
                  <pic:blipFill>
                    <a:blip r:embed="rId80">
                      <a:extLst>
                        <a:ext uri="{28A0092B-C50C-407E-A947-70E740481C1C}">
                          <a14:useLocalDpi xmlns:a14="http://schemas.microsoft.com/office/drawing/2010/main" val="0"/>
                        </a:ext>
                      </a:extLst>
                    </a:blip>
                    <a:stretch>
                      <a:fillRect/>
                    </a:stretch>
                  </pic:blipFill>
                  <pic:spPr>
                    <a:xfrm>
                      <a:off x="0" y="0"/>
                      <a:ext cx="8229600" cy="2364105"/>
                    </a:xfrm>
                    <a:prstGeom prst="rect">
                      <a:avLst/>
                    </a:prstGeom>
                  </pic:spPr>
                </pic:pic>
              </a:graphicData>
            </a:graphic>
          </wp:inline>
        </w:drawing>
      </w:r>
    </w:p>
    <w:p w14:paraId="1C720471" w14:textId="77777777" w:rsidR="009E2026" w:rsidRDefault="009E2026" w:rsidP="009E2026">
      <w:pPr>
        <w:pStyle w:val="Caption"/>
        <w:rPr>
          <w:b/>
        </w:rPr>
      </w:pPr>
      <w:bookmarkStart w:id="128" w:name="_Ref415046052"/>
      <w:proofErr w:type="gramStart"/>
      <w:r w:rsidRPr="0086379B">
        <w:t xml:space="preserve">Figure </w:t>
      </w:r>
      <w:fldSimple w:instr=" STYLEREF 1 \s ">
        <w:r w:rsidR="00E433A5">
          <w:rPr>
            <w:noProof/>
          </w:rPr>
          <w:t>3</w:t>
        </w:r>
      </w:fldSimple>
      <w:r>
        <w:noBreakHyphen/>
      </w:r>
      <w:fldSimple w:instr=" SEQ Figure \* ARABIC \s 1 ">
        <w:r w:rsidR="00E433A5">
          <w:rPr>
            <w:noProof/>
          </w:rPr>
          <w:t>5</w:t>
        </w:r>
      </w:fldSimple>
      <w:bookmarkEnd w:id="128"/>
      <w:r>
        <w:t>.</w:t>
      </w:r>
      <w:proofErr w:type="gramEnd"/>
      <w:r>
        <w:t xml:space="preserve"> UML diagram of the </w:t>
      </w:r>
      <w:proofErr w:type="spellStart"/>
      <w:r>
        <w:rPr>
          <w:rFonts w:ascii="Courier New" w:hAnsi="Courier New" w:cs="Courier New"/>
        </w:rPr>
        <w:t>ResourceType</w:t>
      </w:r>
      <w:proofErr w:type="spellEnd"/>
      <w:r>
        <w:t xml:space="preserve"> class</w:t>
      </w:r>
    </w:p>
    <w:p w14:paraId="5D2112EE" w14:textId="77777777" w:rsidR="009E2026" w:rsidRDefault="009E2026" w:rsidP="009E2026">
      <w:pPr>
        <w:spacing w:before="240" w:after="240"/>
      </w:pPr>
      <w:r>
        <w:t xml:space="preserve">The property table given in </w:t>
      </w:r>
      <w:r w:rsidRPr="0008014A">
        <w:rPr>
          <w:b/>
          <w:color w:val="0000EE"/>
        </w:rPr>
        <w:fldChar w:fldCharType="begin"/>
      </w:r>
      <w:r w:rsidRPr="0008014A">
        <w:rPr>
          <w:b/>
          <w:color w:val="0000EE"/>
        </w:rPr>
        <w:instrText xml:space="preserve"> REF _Ref391382493 \h </w:instrText>
      </w:r>
      <w:r>
        <w:rPr>
          <w:b/>
          <w:color w:val="0000EE"/>
        </w:rPr>
        <w:instrText xml:space="preserve"> \* MERGEFORMAT </w:instrText>
      </w:r>
      <w:r w:rsidRPr="0008014A">
        <w:rPr>
          <w:b/>
          <w:color w:val="0000EE"/>
        </w:rPr>
      </w:r>
      <w:r w:rsidRPr="0008014A">
        <w:rPr>
          <w:b/>
          <w:color w:val="0000EE"/>
        </w:rPr>
        <w:fldChar w:fldCharType="separate"/>
      </w:r>
      <w:r w:rsidR="00E433A5" w:rsidRPr="00E433A5">
        <w:rPr>
          <w:b/>
          <w:color w:val="0000EE"/>
        </w:rPr>
        <w:t>Table 3</w:t>
      </w:r>
      <w:r w:rsidR="00E433A5" w:rsidRPr="00E433A5">
        <w:rPr>
          <w:b/>
          <w:color w:val="0000EE"/>
        </w:rPr>
        <w:noBreakHyphen/>
        <w:t>10</w:t>
      </w:r>
      <w:r w:rsidRPr="0008014A">
        <w:rPr>
          <w:b/>
          <w:color w:val="0000EE"/>
        </w:rPr>
        <w:fldChar w:fldCharType="end"/>
      </w:r>
      <w:r>
        <w:t xml:space="preserve"> corresponds to the UML diagram given in </w:t>
      </w:r>
      <w:r w:rsidRPr="0008014A">
        <w:rPr>
          <w:b/>
          <w:color w:val="0000EE"/>
        </w:rPr>
        <w:fldChar w:fldCharType="begin"/>
      </w:r>
      <w:r w:rsidRPr="0008014A">
        <w:rPr>
          <w:b/>
          <w:color w:val="0000EE"/>
        </w:rPr>
        <w:instrText xml:space="preserve"> REF _Ref415046052 \h </w:instrText>
      </w:r>
      <w:r>
        <w:rPr>
          <w:b/>
          <w:color w:val="0000EE"/>
        </w:rPr>
        <w:instrText xml:space="preserve"> \* MERGEFORMAT </w:instrText>
      </w:r>
      <w:r w:rsidRPr="0008014A">
        <w:rPr>
          <w:b/>
          <w:color w:val="0000EE"/>
        </w:rPr>
      </w:r>
      <w:r w:rsidRPr="0008014A">
        <w:rPr>
          <w:b/>
          <w:color w:val="0000EE"/>
        </w:rPr>
        <w:fldChar w:fldCharType="separate"/>
      </w:r>
      <w:r w:rsidR="00E433A5" w:rsidRPr="00E433A5">
        <w:rPr>
          <w:b/>
          <w:color w:val="0000EE"/>
        </w:rPr>
        <w:t>Figure 3</w:t>
      </w:r>
      <w:r w:rsidR="00E433A5" w:rsidRPr="00E433A5">
        <w:rPr>
          <w:b/>
          <w:color w:val="0000EE"/>
        </w:rPr>
        <w:noBreakHyphen/>
        <w:t>5</w:t>
      </w:r>
      <w:r w:rsidRPr="0008014A">
        <w:rPr>
          <w:b/>
          <w:color w:val="0000EE"/>
        </w:rPr>
        <w:fldChar w:fldCharType="end"/>
      </w:r>
      <w:r>
        <w:t>.</w:t>
      </w:r>
    </w:p>
    <w:p w14:paraId="58E010EC" w14:textId="77777777" w:rsidR="009E2026" w:rsidRDefault="009E2026" w:rsidP="009E2026">
      <w:pPr>
        <w:pStyle w:val="Caption"/>
      </w:pPr>
      <w:bookmarkStart w:id="129" w:name="_Ref391382493"/>
      <w:proofErr w:type="gramStart"/>
      <w:r w:rsidRPr="00C96A2E">
        <w:t xml:space="preserve">Table </w:t>
      </w:r>
      <w:fldSimple w:instr=" STYLEREF 1 \s ">
        <w:r w:rsidR="00E433A5">
          <w:rPr>
            <w:noProof/>
          </w:rPr>
          <w:t>3</w:t>
        </w:r>
      </w:fldSimple>
      <w:r>
        <w:noBreakHyphen/>
      </w:r>
      <w:fldSimple w:instr=" SEQ Table \* ARABIC \s 1 ">
        <w:r w:rsidR="00E433A5">
          <w:rPr>
            <w:noProof/>
          </w:rPr>
          <w:t>10</w:t>
        </w:r>
      </w:fldSimple>
      <w:bookmarkEnd w:id="129"/>
      <w:r>
        <w:t>.</w:t>
      </w:r>
      <w:proofErr w:type="gramEnd"/>
      <w:r>
        <w:t xml:space="preserve"> Properties </w:t>
      </w:r>
      <w:r w:rsidRPr="00C96A2E">
        <w:t>of</w:t>
      </w:r>
      <w:r>
        <w:t xml:space="preserve"> the</w:t>
      </w:r>
      <w:r w:rsidRPr="00C96A2E">
        <w:t xml:space="preserve"> </w:t>
      </w:r>
      <w:proofErr w:type="spellStart"/>
      <w:r>
        <w:rPr>
          <w:rFonts w:ascii="Courier New" w:hAnsi="Courier New" w:cs="Courier New"/>
        </w:rPr>
        <w:t>ResourceType</w:t>
      </w:r>
      <w:proofErr w:type="spellEnd"/>
      <w:r w:rsidRPr="00CA7DA1">
        <w:rPr>
          <w:rFonts w:cs="Courier New"/>
        </w:rPr>
        <w:t xml:space="preserve"> class</w:t>
      </w:r>
    </w:p>
    <w:tbl>
      <w:tblPr>
        <w:tblW w:w="13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8"/>
        <w:gridCol w:w="3690"/>
        <w:gridCol w:w="1440"/>
        <w:gridCol w:w="5688"/>
      </w:tblGrid>
      <w:tr w:rsidR="009E2026" w:rsidRPr="00693F21" w14:paraId="5A9AE42A" w14:textId="77777777" w:rsidTr="00EA4833">
        <w:trPr>
          <w:trHeight w:val="547"/>
        </w:trPr>
        <w:tc>
          <w:tcPr>
            <w:tcW w:w="2358" w:type="dxa"/>
            <w:shd w:val="clear" w:color="auto" w:fill="BFBFBF" w:themeFill="background1" w:themeFillShade="BF"/>
            <w:vAlign w:val="center"/>
          </w:tcPr>
          <w:p w14:paraId="26F60D1F" w14:textId="77777777" w:rsidR="009E2026" w:rsidRPr="00693F21" w:rsidRDefault="009E2026" w:rsidP="00EA4833">
            <w:pPr>
              <w:rPr>
                <w:b/>
              </w:rPr>
            </w:pPr>
            <w:r>
              <w:rPr>
                <w:b/>
              </w:rPr>
              <w:t>Name</w:t>
            </w:r>
          </w:p>
        </w:tc>
        <w:tc>
          <w:tcPr>
            <w:tcW w:w="3690" w:type="dxa"/>
            <w:shd w:val="clear" w:color="auto" w:fill="BFBFBF" w:themeFill="background1" w:themeFillShade="BF"/>
            <w:vAlign w:val="center"/>
          </w:tcPr>
          <w:p w14:paraId="48621A81" w14:textId="77777777" w:rsidR="009E2026" w:rsidRPr="00693F21" w:rsidRDefault="009E2026" w:rsidP="00EA4833">
            <w:pPr>
              <w:rPr>
                <w:b/>
              </w:rPr>
            </w:pPr>
            <w:r w:rsidRPr="00693F21">
              <w:rPr>
                <w:b/>
              </w:rPr>
              <w:t>Type</w:t>
            </w:r>
          </w:p>
        </w:tc>
        <w:tc>
          <w:tcPr>
            <w:tcW w:w="1440" w:type="dxa"/>
            <w:shd w:val="clear" w:color="auto" w:fill="BFBFBF" w:themeFill="background1" w:themeFillShade="BF"/>
            <w:vAlign w:val="center"/>
          </w:tcPr>
          <w:p w14:paraId="769FA233" w14:textId="77777777" w:rsidR="009E2026" w:rsidRPr="00693F21" w:rsidRDefault="009E2026" w:rsidP="00EA4833">
            <w:pPr>
              <w:rPr>
                <w:b/>
              </w:rPr>
            </w:pPr>
            <w:r w:rsidRPr="00693F21">
              <w:rPr>
                <w:b/>
              </w:rPr>
              <w:t>Multiplicity</w:t>
            </w:r>
          </w:p>
        </w:tc>
        <w:tc>
          <w:tcPr>
            <w:tcW w:w="5688" w:type="dxa"/>
            <w:shd w:val="clear" w:color="auto" w:fill="BFBFBF" w:themeFill="background1" w:themeFillShade="BF"/>
            <w:vAlign w:val="center"/>
          </w:tcPr>
          <w:p w14:paraId="651E6879" w14:textId="77777777" w:rsidR="009E2026" w:rsidRPr="00693F21" w:rsidRDefault="009E2026" w:rsidP="00EA4833">
            <w:pPr>
              <w:rPr>
                <w:b/>
              </w:rPr>
            </w:pPr>
            <w:r w:rsidRPr="00693F21">
              <w:rPr>
                <w:b/>
              </w:rPr>
              <w:t>Description</w:t>
            </w:r>
          </w:p>
        </w:tc>
      </w:tr>
      <w:tr w:rsidR="009E2026" w14:paraId="771868BE" w14:textId="77777777" w:rsidTr="00EA4833">
        <w:trPr>
          <w:trHeight w:val="547"/>
        </w:trPr>
        <w:tc>
          <w:tcPr>
            <w:tcW w:w="2358" w:type="dxa"/>
            <w:vAlign w:val="center"/>
          </w:tcPr>
          <w:p w14:paraId="033002EB" w14:textId="77777777" w:rsidR="009E2026" w:rsidRPr="008B2787" w:rsidRDefault="009E2026" w:rsidP="00EA4833">
            <w:pPr>
              <w:rPr>
                <w:b/>
              </w:rPr>
            </w:pPr>
            <w:r w:rsidRPr="008B2787">
              <w:rPr>
                <w:b/>
              </w:rPr>
              <w:t>Tools</w:t>
            </w:r>
          </w:p>
        </w:tc>
        <w:tc>
          <w:tcPr>
            <w:tcW w:w="3690" w:type="dxa"/>
            <w:vAlign w:val="center"/>
          </w:tcPr>
          <w:p w14:paraId="63EC94CF" w14:textId="77777777" w:rsidR="009E2026" w:rsidRPr="009B3EC0" w:rsidRDefault="009E2026" w:rsidP="00EA4833">
            <w:pPr>
              <w:rPr>
                <w:rFonts w:ascii="Courier New" w:hAnsi="Courier New" w:cs="Courier New"/>
              </w:rPr>
            </w:pPr>
            <w:proofErr w:type="spellStart"/>
            <w:r>
              <w:rPr>
                <w:rFonts w:ascii="Courier New" w:hAnsi="Courier New" w:cs="Courier New"/>
              </w:rPr>
              <w:t>ToolsType</w:t>
            </w:r>
            <w:proofErr w:type="spellEnd"/>
          </w:p>
        </w:tc>
        <w:tc>
          <w:tcPr>
            <w:tcW w:w="1440" w:type="dxa"/>
            <w:vAlign w:val="center"/>
          </w:tcPr>
          <w:p w14:paraId="0615C630" w14:textId="77777777" w:rsidR="009E2026" w:rsidRPr="00E65B09" w:rsidRDefault="009E2026" w:rsidP="00EA4833">
            <w:pPr>
              <w:jc w:val="center"/>
              <w:rPr>
                <w:sz w:val="22"/>
              </w:rPr>
            </w:pPr>
            <w:r w:rsidRPr="008B2787">
              <w:t>0..1</w:t>
            </w:r>
          </w:p>
        </w:tc>
        <w:tc>
          <w:tcPr>
            <w:tcW w:w="5688" w:type="dxa"/>
            <w:vAlign w:val="center"/>
          </w:tcPr>
          <w:p w14:paraId="0C60C2A8" w14:textId="77777777" w:rsidR="009E2026" w:rsidRPr="008B2787" w:rsidRDefault="009E2026" w:rsidP="00EA4833">
            <w:pPr>
              <w:rPr>
                <w:szCs w:val="22"/>
              </w:rPr>
            </w:pPr>
            <w:r w:rsidRPr="008B2787">
              <w:rPr>
                <w:szCs w:val="22"/>
              </w:rPr>
              <w:t xml:space="preserve">The </w:t>
            </w:r>
            <w:r w:rsidRPr="00CE21F8">
              <w:rPr>
                <w:rFonts w:ascii="Courier New" w:hAnsi="Courier New" w:cs="Courier New"/>
                <w:szCs w:val="22"/>
              </w:rPr>
              <w:t>Tools</w:t>
            </w:r>
            <w:r w:rsidRPr="008B2787">
              <w:rPr>
                <w:szCs w:val="22"/>
              </w:rPr>
              <w:t xml:space="preserve"> property specifies a set of one or more tools that an adversary may leverage.</w:t>
            </w:r>
          </w:p>
        </w:tc>
      </w:tr>
      <w:tr w:rsidR="009E2026" w14:paraId="31E74979" w14:textId="77777777" w:rsidTr="00EA4833">
        <w:trPr>
          <w:trHeight w:val="547"/>
        </w:trPr>
        <w:tc>
          <w:tcPr>
            <w:tcW w:w="2358" w:type="dxa"/>
            <w:vAlign w:val="center"/>
          </w:tcPr>
          <w:p w14:paraId="7E772653" w14:textId="77777777" w:rsidR="009E2026" w:rsidRPr="008B2787" w:rsidRDefault="009E2026" w:rsidP="00EA4833">
            <w:pPr>
              <w:rPr>
                <w:b/>
              </w:rPr>
            </w:pPr>
            <w:r w:rsidRPr="008B2787">
              <w:rPr>
                <w:b/>
              </w:rPr>
              <w:lastRenderedPageBreak/>
              <w:t>Infrastructure</w:t>
            </w:r>
          </w:p>
        </w:tc>
        <w:tc>
          <w:tcPr>
            <w:tcW w:w="3690" w:type="dxa"/>
            <w:vAlign w:val="center"/>
          </w:tcPr>
          <w:p w14:paraId="3C062E2C" w14:textId="77777777" w:rsidR="009E2026" w:rsidRDefault="009E2026" w:rsidP="00EA4833">
            <w:pPr>
              <w:rPr>
                <w:rFonts w:ascii="Courier New" w:hAnsi="Courier New" w:cs="Courier New"/>
              </w:rPr>
            </w:pPr>
            <w:proofErr w:type="spellStart"/>
            <w:r>
              <w:rPr>
                <w:rFonts w:ascii="Courier New" w:hAnsi="Courier New" w:cs="Courier New"/>
              </w:rPr>
              <w:t>InfrastructureType</w:t>
            </w:r>
            <w:proofErr w:type="spellEnd"/>
          </w:p>
        </w:tc>
        <w:tc>
          <w:tcPr>
            <w:tcW w:w="1440" w:type="dxa"/>
            <w:vAlign w:val="center"/>
          </w:tcPr>
          <w:p w14:paraId="542616BD" w14:textId="77777777" w:rsidR="009E2026" w:rsidRPr="008B2787" w:rsidRDefault="009E2026" w:rsidP="00EA4833">
            <w:pPr>
              <w:jc w:val="center"/>
            </w:pPr>
            <w:r w:rsidRPr="008B2787">
              <w:t>0..1</w:t>
            </w:r>
          </w:p>
        </w:tc>
        <w:tc>
          <w:tcPr>
            <w:tcW w:w="5688" w:type="dxa"/>
            <w:vAlign w:val="center"/>
          </w:tcPr>
          <w:p w14:paraId="544338CF" w14:textId="77777777" w:rsidR="009E2026" w:rsidRPr="008B2787" w:rsidRDefault="009E2026" w:rsidP="00EA4833">
            <w:pPr>
              <w:rPr>
                <w:szCs w:val="22"/>
              </w:rPr>
            </w:pPr>
            <w:r w:rsidRPr="008B2787">
              <w:rPr>
                <w:rFonts w:cs="Arial"/>
                <w:szCs w:val="22"/>
              </w:rPr>
              <w:t xml:space="preserve">The </w:t>
            </w:r>
            <w:r w:rsidRPr="00CE21F8">
              <w:rPr>
                <w:rFonts w:ascii="Courier New" w:hAnsi="Courier New" w:cs="Courier New"/>
                <w:szCs w:val="22"/>
              </w:rPr>
              <w:t>Infrastructure</w:t>
            </w:r>
            <w:r w:rsidRPr="008B2787">
              <w:rPr>
                <w:rFonts w:cs="Arial"/>
                <w:szCs w:val="22"/>
              </w:rPr>
              <w:t xml:space="preserve"> property characterizes infrastructure that an adversary may leverage.</w:t>
            </w:r>
          </w:p>
        </w:tc>
      </w:tr>
      <w:tr w:rsidR="009E2026" w14:paraId="61EB4C10" w14:textId="77777777" w:rsidTr="00EA4833">
        <w:trPr>
          <w:trHeight w:val="547"/>
        </w:trPr>
        <w:tc>
          <w:tcPr>
            <w:tcW w:w="2358" w:type="dxa"/>
            <w:vAlign w:val="center"/>
          </w:tcPr>
          <w:p w14:paraId="10FA6C7E" w14:textId="77777777" w:rsidR="009E2026" w:rsidRPr="008B2787" w:rsidRDefault="009E2026" w:rsidP="00EA4833">
            <w:pPr>
              <w:rPr>
                <w:b/>
              </w:rPr>
            </w:pPr>
            <w:r w:rsidRPr="008B2787">
              <w:rPr>
                <w:b/>
              </w:rPr>
              <w:t>Personas</w:t>
            </w:r>
          </w:p>
        </w:tc>
        <w:tc>
          <w:tcPr>
            <w:tcW w:w="3690" w:type="dxa"/>
            <w:vAlign w:val="center"/>
          </w:tcPr>
          <w:p w14:paraId="7220E6D3" w14:textId="77777777" w:rsidR="009E2026" w:rsidRDefault="009E2026" w:rsidP="00EA4833">
            <w:pPr>
              <w:rPr>
                <w:rFonts w:ascii="Courier New" w:hAnsi="Courier New" w:cs="Courier New"/>
              </w:rPr>
            </w:pPr>
            <w:proofErr w:type="spellStart"/>
            <w:r>
              <w:rPr>
                <w:rFonts w:ascii="Courier New" w:hAnsi="Courier New" w:cs="Courier New"/>
              </w:rPr>
              <w:t>PersonasType</w:t>
            </w:r>
            <w:proofErr w:type="spellEnd"/>
          </w:p>
        </w:tc>
        <w:tc>
          <w:tcPr>
            <w:tcW w:w="1440" w:type="dxa"/>
            <w:vAlign w:val="center"/>
          </w:tcPr>
          <w:p w14:paraId="734430AC" w14:textId="77777777" w:rsidR="009E2026" w:rsidRPr="008B2787" w:rsidRDefault="009E2026" w:rsidP="00EA4833">
            <w:pPr>
              <w:jc w:val="center"/>
            </w:pPr>
            <w:r w:rsidRPr="008B2787">
              <w:t>0..1</w:t>
            </w:r>
          </w:p>
        </w:tc>
        <w:tc>
          <w:tcPr>
            <w:tcW w:w="5688" w:type="dxa"/>
            <w:vAlign w:val="center"/>
          </w:tcPr>
          <w:p w14:paraId="1A0C38CA" w14:textId="77777777" w:rsidR="009E2026" w:rsidRPr="008B2787" w:rsidRDefault="009E2026" w:rsidP="00EA4833">
            <w:pPr>
              <w:rPr>
                <w:szCs w:val="22"/>
              </w:rPr>
            </w:pPr>
            <w:r w:rsidRPr="008B2787">
              <w:rPr>
                <w:rFonts w:cs="Arial"/>
                <w:szCs w:val="22"/>
              </w:rPr>
              <w:t xml:space="preserve">The </w:t>
            </w:r>
            <w:r w:rsidRPr="00CE21F8">
              <w:rPr>
                <w:rFonts w:ascii="Courier New" w:hAnsi="Courier New" w:cs="Courier New"/>
                <w:szCs w:val="22"/>
              </w:rPr>
              <w:t>Personas</w:t>
            </w:r>
            <w:r w:rsidRPr="008B2787">
              <w:rPr>
                <w:rFonts w:cs="Arial"/>
                <w:szCs w:val="22"/>
              </w:rPr>
              <w:t xml:space="preserve"> property specifies a set of one or more personas that an adversary may leverage.  Different personas are often used as a method of masquerade.</w:t>
            </w:r>
          </w:p>
        </w:tc>
      </w:tr>
    </w:tbl>
    <w:p w14:paraId="1AD1E1E0" w14:textId="77777777" w:rsidR="009E2026" w:rsidRDefault="009E2026" w:rsidP="009E2026">
      <w:pPr>
        <w:pStyle w:val="Heading3"/>
        <w:numPr>
          <w:ilvl w:val="2"/>
          <w:numId w:val="18"/>
        </w:numPr>
      </w:pPr>
      <w:bookmarkStart w:id="130" w:name="_Toc421619024"/>
      <w:bookmarkStart w:id="131" w:name="_Toc431979428"/>
      <w:bookmarkStart w:id="132" w:name="_Toc450907452"/>
      <w:bookmarkStart w:id="133" w:name="_Ref394941555"/>
      <w:proofErr w:type="spellStart"/>
      <w:r w:rsidRPr="005E3EEE">
        <w:t>ToolsType</w:t>
      </w:r>
      <w:proofErr w:type="spellEnd"/>
      <w:r>
        <w:t xml:space="preserve"> Class</w:t>
      </w:r>
      <w:bookmarkEnd w:id="130"/>
      <w:bookmarkEnd w:id="131"/>
      <w:bookmarkEnd w:id="132"/>
    </w:p>
    <w:p w14:paraId="00D2FC9C" w14:textId="77777777" w:rsidR="009E2026" w:rsidRDefault="009E2026" w:rsidP="009E2026">
      <w:pPr>
        <w:spacing w:after="240"/>
      </w:pPr>
      <w:r w:rsidRPr="00374F78">
        <w:t xml:space="preserve">The </w:t>
      </w:r>
      <w:proofErr w:type="spellStart"/>
      <w:r w:rsidRPr="00374F78">
        <w:rPr>
          <w:rFonts w:ascii="Courier New" w:hAnsi="Courier New" w:cs="Courier New"/>
        </w:rPr>
        <w:t>ToolsType</w:t>
      </w:r>
      <w:proofErr w:type="spellEnd"/>
      <w:r w:rsidRPr="00374F78">
        <w:t xml:space="preserve"> class specifies a set of one or more tools that </w:t>
      </w:r>
      <w:r>
        <w:t>an</w:t>
      </w:r>
      <w:r w:rsidRPr="00374F78">
        <w:t xml:space="preserve"> adversary may leverage.</w:t>
      </w:r>
      <w:r>
        <w:t xml:space="preserve"> Tools specified may cover a wide range of types (DDOS tools, exploit kits, packers, communications tools, etc.). While </w:t>
      </w:r>
      <w:proofErr w:type="spellStart"/>
      <w:r w:rsidRPr="00BA61D4">
        <w:rPr>
          <w:rFonts w:ascii="Courier New" w:hAnsi="Courier New" w:cs="Courier New"/>
        </w:rPr>
        <w:t>ToolsType</w:t>
      </w:r>
      <w:proofErr w:type="spellEnd"/>
      <w:r>
        <w:t xml:space="preserve"> may be appropriate for characterizing the use of a particular malware as an attack tool including details of specific version or configuration, it is not appropriate for characterizing the structure or behavior of malware which is more appropriately characterized using </w:t>
      </w:r>
      <w:proofErr w:type="spellStart"/>
      <w:r w:rsidRPr="00BA61D4">
        <w:rPr>
          <w:rFonts w:ascii="Courier New" w:hAnsi="Courier New" w:cs="Courier New"/>
        </w:rPr>
        <w:t>MalwareInstanceType</w:t>
      </w:r>
      <w:proofErr w:type="spellEnd"/>
      <w:r>
        <w:rPr>
          <w:rFonts w:ascii="Courier New" w:hAnsi="Courier New" w:cs="Courier New"/>
        </w:rPr>
        <w:t>.</w:t>
      </w:r>
    </w:p>
    <w:p w14:paraId="3931A2EC" w14:textId="77777777" w:rsidR="009E2026" w:rsidRDefault="009E2026" w:rsidP="009E2026">
      <w:pPr>
        <w:spacing w:after="240"/>
      </w:pPr>
      <w:r>
        <w:t xml:space="preserve">The property of the </w:t>
      </w:r>
      <w:proofErr w:type="spellStart"/>
      <w:r w:rsidRPr="006F4008">
        <w:rPr>
          <w:rFonts w:ascii="Courier New" w:hAnsi="Courier New" w:cs="Courier New"/>
        </w:rPr>
        <w:t>ToolsType</w:t>
      </w:r>
      <w:proofErr w:type="spellEnd"/>
      <w:r>
        <w:t xml:space="preserve"> class is shown in </w:t>
      </w:r>
      <w:r w:rsidRPr="0008014A">
        <w:rPr>
          <w:b/>
          <w:color w:val="0000EE"/>
        </w:rPr>
        <w:fldChar w:fldCharType="begin"/>
      </w:r>
      <w:r w:rsidRPr="0008014A">
        <w:rPr>
          <w:b/>
          <w:color w:val="0000EE"/>
        </w:rPr>
        <w:instrText xml:space="preserve"> REF _Ref398977548 \h </w:instrText>
      </w:r>
      <w:r>
        <w:rPr>
          <w:b/>
          <w:color w:val="0000EE"/>
        </w:rPr>
        <w:instrText xml:space="preserve"> \* MERGEFORMAT </w:instrText>
      </w:r>
      <w:r w:rsidRPr="0008014A">
        <w:rPr>
          <w:b/>
          <w:color w:val="0000EE"/>
        </w:rPr>
      </w:r>
      <w:r w:rsidRPr="0008014A">
        <w:rPr>
          <w:b/>
          <w:color w:val="0000EE"/>
        </w:rPr>
        <w:fldChar w:fldCharType="separate"/>
      </w:r>
      <w:r w:rsidR="00E433A5" w:rsidRPr="00E433A5">
        <w:rPr>
          <w:b/>
          <w:color w:val="0000EE"/>
        </w:rPr>
        <w:t>Table 3</w:t>
      </w:r>
      <w:r w:rsidR="00E433A5" w:rsidRPr="00E433A5">
        <w:rPr>
          <w:b/>
          <w:color w:val="0000EE"/>
        </w:rPr>
        <w:noBreakHyphen/>
        <w:t>11</w:t>
      </w:r>
      <w:r w:rsidRPr="0008014A">
        <w:rPr>
          <w:b/>
          <w:color w:val="0000EE"/>
        </w:rPr>
        <w:fldChar w:fldCharType="end"/>
      </w:r>
      <w:r>
        <w:t xml:space="preserve">. </w:t>
      </w:r>
    </w:p>
    <w:p w14:paraId="4043FEB1" w14:textId="77777777" w:rsidR="009E2026" w:rsidRDefault="009E2026" w:rsidP="009E2026">
      <w:pPr>
        <w:pStyle w:val="Caption"/>
      </w:pPr>
      <w:bookmarkStart w:id="134" w:name="_Ref398977548"/>
      <w:proofErr w:type="gramStart"/>
      <w:r w:rsidRPr="00C96A2E">
        <w:t xml:space="preserve">Table </w:t>
      </w:r>
      <w:fldSimple w:instr=" STYLEREF 1 \s ">
        <w:r w:rsidR="00E433A5">
          <w:rPr>
            <w:noProof/>
          </w:rPr>
          <w:t>3</w:t>
        </w:r>
      </w:fldSimple>
      <w:r>
        <w:noBreakHyphen/>
      </w:r>
      <w:fldSimple w:instr=" SEQ Table \* ARABIC \s 1 ">
        <w:r w:rsidR="00E433A5">
          <w:rPr>
            <w:noProof/>
          </w:rPr>
          <w:t>11</w:t>
        </w:r>
      </w:fldSimple>
      <w:bookmarkEnd w:id="134"/>
      <w:r>
        <w:t>.</w:t>
      </w:r>
      <w:proofErr w:type="gramEnd"/>
      <w:r>
        <w:t xml:space="preserve"> Properties </w:t>
      </w:r>
      <w:r w:rsidRPr="00C96A2E">
        <w:t>of</w:t>
      </w:r>
      <w:r>
        <w:t xml:space="preserve"> the</w:t>
      </w:r>
      <w:r w:rsidRPr="00C96A2E">
        <w:t xml:space="preserve"> </w:t>
      </w:r>
      <w:proofErr w:type="spellStart"/>
      <w:r>
        <w:rPr>
          <w:rFonts w:ascii="Courier New" w:hAnsi="Courier New" w:cs="Courier New"/>
        </w:rPr>
        <w:t>ToolsType</w:t>
      </w:r>
      <w:proofErr w:type="spellEnd"/>
      <w:r w:rsidRPr="00CA7DA1">
        <w:rPr>
          <w:rFonts w:cs="Courier New"/>
        </w:rPr>
        <w:t xml:space="preserve"> class</w:t>
      </w:r>
    </w:p>
    <w:tbl>
      <w:tblPr>
        <w:tblW w:w="13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2610"/>
        <w:gridCol w:w="1440"/>
        <w:gridCol w:w="7871"/>
      </w:tblGrid>
      <w:tr w:rsidR="009E2026" w:rsidRPr="00693F21" w14:paraId="4FABE8FF" w14:textId="77777777" w:rsidTr="00EA4833">
        <w:trPr>
          <w:trHeight w:val="547"/>
        </w:trPr>
        <w:tc>
          <w:tcPr>
            <w:tcW w:w="1255" w:type="dxa"/>
            <w:shd w:val="clear" w:color="auto" w:fill="BFBFBF" w:themeFill="background1" w:themeFillShade="BF"/>
            <w:vAlign w:val="center"/>
          </w:tcPr>
          <w:p w14:paraId="0B8EB222" w14:textId="77777777" w:rsidR="009E2026" w:rsidRPr="00693F21" w:rsidRDefault="009E2026" w:rsidP="00EA4833">
            <w:pPr>
              <w:rPr>
                <w:b/>
              </w:rPr>
            </w:pPr>
            <w:r>
              <w:rPr>
                <w:b/>
              </w:rPr>
              <w:t>Name</w:t>
            </w:r>
          </w:p>
        </w:tc>
        <w:tc>
          <w:tcPr>
            <w:tcW w:w="2610" w:type="dxa"/>
            <w:shd w:val="clear" w:color="auto" w:fill="BFBFBF" w:themeFill="background1" w:themeFillShade="BF"/>
            <w:vAlign w:val="center"/>
          </w:tcPr>
          <w:p w14:paraId="7C54700E" w14:textId="77777777" w:rsidR="009E2026" w:rsidRPr="00693F21" w:rsidRDefault="009E2026" w:rsidP="00EA4833">
            <w:pPr>
              <w:rPr>
                <w:b/>
              </w:rPr>
            </w:pPr>
            <w:r w:rsidRPr="00693F21">
              <w:rPr>
                <w:b/>
              </w:rPr>
              <w:t>Type</w:t>
            </w:r>
          </w:p>
        </w:tc>
        <w:tc>
          <w:tcPr>
            <w:tcW w:w="1440" w:type="dxa"/>
            <w:shd w:val="clear" w:color="auto" w:fill="BFBFBF" w:themeFill="background1" w:themeFillShade="BF"/>
            <w:vAlign w:val="center"/>
          </w:tcPr>
          <w:p w14:paraId="4E5BC1A5" w14:textId="77777777" w:rsidR="009E2026" w:rsidRPr="00693F21" w:rsidRDefault="009E2026" w:rsidP="00EA4833">
            <w:pPr>
              <w:rPr>
                <w:b/>
              </w:rPr>
            </w:pPr>
            <w:r w:rsidRPr="00693F21">
              <w:rPr>
                <w:b/>
              </w:rPr>
              <w:t>Multiplicity</w:t>
            </w:r>
          </w:p>
        </w:tc>
        <w:tc>
          <w:tcPr>
            <w:tcW w:w="7871" w:type="dxa"/>
            <w:shd w:val="clear" w:color="auto" w:fill="BFBFBF" w:themeFill="background1" w:themeFillShade="BF"/>
            <w:vAlign w:val="center"/>
          </w:tcPr>
          <w:p w14:paraId="3120BAD2" w14:textId="77777777" w:rsidR="009E2026" w:rsidRPr="00693F21" w:rsidRDefault="009E2026" w:rsidP="00EA4833">
            <w:pPr>
              <w:rPr>
                <w:b/>
              </w:rPr>
            </w:pPr>
            <w:r w:rsidRPr="00693F21">
              <w:rPr>
                <w:b/>
              </w:rPr>
              <w:t>Description</w:t>
            </w:r>
          </w:p>
        </w:tc>
      </w:tr>
      <w:tr w:rsidR="009E2026" w14:paraId="2E60E982" w14:textId="77777777" w:rsidTr="00EA4833">
        <w:trPr>
          <w:trHeight w:val="547"/>
        </w:trPr>
        <w:tc>
          <w:tcPr>
            <w:tcW w:w="1255" w:type="dxa"/>
            <w:vAlign w:val="center"/>
          </w:tcPr>
          <w:p w14:paraId="11166F42" w14:textId="77777777" w:rsidR="009E2026" w:rsidRPr="008B2787" w:rsidRDefault="009E2026" w:rsidP="00EA4833">
            <w:pPr>
              <w:rPr>
                <w:b/>
              </w:rPr>
            </w:pPr>
            <w:r w:rsidRPr="008B2787">
              <w:rPr>
                <w:b/>
              </w:rPr>
              <w:t>Tool</w:t>
            </w:r>
          </w:p>
        </w:tc>
        <w:tc>
          <w:tcPr>
            <w:tcW w:w="2610" w:type="dxa"/>
            <w:vAlign w:val="center"/>
          </w:tcPr>
          <w:p w14:paraId="24B6EAAE" w14:textId="77777777" w:rsidR="009E2026" w:rsidRDefault="009E2026" w:rsidP="00EA4833">
            <w:pPr>
              <w:rPr>
                <w:rFonts w:ascii="Courier New" w:hAnsi="Courier New" w:cs="Courier New"/>
              </w:rPr>
            </w:pPr>
            <w:proofErr w:type="spellStart"/>
            <w:r>
              <w:rPr>
                <w:rFonts w:ascii="Courier New" w:hAnsi="Courier New" w:cs="Courier New"/>
              </w:rPr>
              <w:t>stixCommon</w:t>
            </w:r>
            <w:proofErr w:type="spellEnd"/>
            <w:r>
              <w:rPr>
                <w:rFonts w:ascii="Courier New" w:hAnsi="Courier New" w:cs="Courier New"/>
              </w:rPr>
              <w:t>:</w:t>
            </w:r>
          </w:p>
          <w:p w14:paraId="1855D56D" w14:textId="77777777" w:rsidR="009E2026" w:rsidRPr="009B3EC0" w:rsidRDefault="009E2026" w:rsidP="00EA4833">
            <w:pPr>
              <w:rPr>
                <w:rFonts w:ascii="Courier New" w:hAnsi="Courier New" w:cs="Courier New"/>
              </w:rPr>
            </w:pPr>
            <w:proofErr w:type="spellStart"/>
            <w:r>
              <w:rPr>
                <w:rFonts w:ascii="Courier New" w:hAnsi="Courier New" w:cs="Courier New"/>
              </w:rPr>
              <w:t>ToolInformationType</w:t>
            </w:r>
            <w:proofErr w:type="spellEnd"/>
          </w:p>
        </w:tc>
        <w:tc>
          <w:tcPr>
            <w:tcW w:w="1440" w:type="dxa"/>
            <w:vAlign w:val="center"/>
          </w:tcPr>
          <w:p w14:paraId="2FE983A0" w14:textId="77777777" w:rsidR="009E2026" w:rsidRPr="008B2787" w:rsidRDefault="009E2026" w:rsidP="00EA4833">
            <w:pPr>
              <w:jc w:val="center"/>
            </w:pPr>
            <w:r w:rsidRPr="008B2787">
              <w:t>1..*</w:t>
            </w:r>
          </w:p>
        </w:tc>
        <w:tc>
          <w:tcPr>
            <w:tcW w:w="7871" w:type="dxa"/>
            <w:vAlign w:val="center"/>
          </w:tcPr>
          <w:p w14:paraId="2C6B607A" w14:textId="77777777" w:rsidR="009E2026" w:rsidRPr="008B2787" w:rsidRDefault="009E2026" w:rsidP="00EA4833">
            <w:pPr>
              <w:rPr>
                <w:rFonts w:cs="Arial"/>
                <w:szCs w:val="22"/>
              </w:rPr>
            </w:pPr>
            <w:r w:rsidRPr="008B2787">
              <w:rPr>
                <w:rFonts w:cs="Arial"/>
                <w:szCs w:val="22"/>
              </w:rPr>
              <w:t xml:space="preserve">The </w:t>
            </w:r>
            <w:r w:rsidRPr="00CE21F8">
              <w:rPr>
                <w:rFonts w:ascii="Courier New" w:hAnsi="Courier New" w:cs="Courier New"/>
                <w:szCs w:val="22"/>
              </w:rPr>
              <w:t>Tool</w:t>
            </w:r>
            <w:r w:rsidRPr="008B2787">
              <w:rPr>
                <w:rFonts w:cs="Arial"/>
                <w:szCs w:val="22"/>
              </w:rPr>
              <w:t xml:space="preserve"> property characterizes a single adversarial tool. Note that the STIX Common </w:t>
            </w:r>
            <w:proofErr w:type="spellStart"/>
            <w:r w:rsidRPr="00CE21F8">
              <w:rPr>
                <w:rFonts w:ascii="Courier New" w:hAnsi="Courier New" w:cs="Courier New"/>
                <w:szCs w:val="22"/>
              </w:rPr>
              <w:t>ToolInformationType</w:t>
            </w:r>
            <w:proofErr w:type="spellEnd"/>
            <w:r w:rsidRPr="008B2787">
              <w:rPr>
                <w:rFonts w:cs="Arial"/>
                <w:szCs w:val="22"/>
              </w:rPr>
              <w:t xml:space="preserve"> class includes a </w:t>
            </w:r>
            <w:r w:rsidRPr="00CE21F8">
              <w:rPr>
                <w:rFonts w:ascii="Courier New" w:hAnsi="Courier New" w:cs="Courier New"/>
                <w:szCs w:val="22"/>
              </w:rPr>
              <w:t>Type</w:t>
            </w:r>
            <w:r w:rsidRPr="008B2787">
              <w:rPr>
                <w:rFonts w:cs="Arial"/>
                <w:szCs w:val="22"/>
              </w:rPr>
              <w:t xml:space="preserve"> property that specifies the type of the tool.  Examples of potential tool types include </w:t>
            </w:r>
            <w:proofErr w:type="spellStart"/>
            <w:r w:rsidRPr="008B2787">
              <w:rPr>
                <w:rFonts w:cs="Arial"/>
                <w:i/>
                <w:szCs w:val="22"/>
              </w:rPr>
              <w:t>pentester</w:t>
            </w:r>
            <w:proofErr w:type="spellEnd"/>
            <w:r w:rsidRPr="008B2787">
              <w:rPr>
                <w:rFonts w:cs="Arial"/>
                <w:szCs w:val="22"/>
              </w:rPr>
              <w:t xml:space="preserve">, </w:t>
            </w:r>
            <w:r w:rsidRPr="008B2787">
              <w:rPr>
                <w:rFonts w:cs="Arial"/>
                <w:i/>
                <w:iCs/>
                <w:szCs w:val="22"/>
              </w:rPr>
              <w:t>port scanner</w:t>
            </w:r>
            <w:r w:rsidRPr="008B2787">
              <w:rPr>
                <w:rFonts w:cs="Arial"/>
                <w:szCs w:val="22"/>
              </w:rPr>
              <w:t xml:space="preserve">, and </w:t>
            </w:r>
            <w:r w:rsidRPr="008B2787">
              <w:rPr>
                <w:rFonts w:cs="Arial"/>
                <w:i/>
                <w:iCs/>
                <w:szCs w:val="22"/>
              </w:rPr>
              <w:t xml:space="preserve">password cracker </w:t>
            </w:r>
            <w:r w:rsidRPr="008B2787">
              <w:rPr>
                <w:szCs w:val="22"/>
              </w:rPr>
              <w:t>(these specific values</w:t>
            </w:r>
            <w:r w:rsidRPr="008B2787">
              <w:rPr>
                <w:color w:val="000000"/>
                <w:szCs w:val="22"/>
              </w:rPr>
              <w:t xml:space="preserve"> are only provided to help explain the </w:t>
            </w:r>
            <w:r w:rsidRPr="00CE21F8">
              <w:rPr>
                <w:rFonts w:ascii="Courier New" w:hAnsi="Courier New" w:cs="Courier New"/>
                <w:szCs w:val="22"/>
              </w:rPr>
              <w:t>Type</w:t>
            </w:r>
            <w:r w:rsidRPr="008B2787">
              <w:rPr>
                <w:szCs w:val="22"/>
              </w:rPr>
              <w:t xml:space="preserve"> property: they are neither recommended types nor necessarily part of any existing vocabulary).  The content creator may choose any arbitrary value or may constrain the set of possible values by referencing an externally-defined vocabulary or leveraging a formally defined vocabulary extending from the </w:t>
            </w:r>
            <w:proofErr w:type="spellStart"/>
            <w:r w:rsidRPr="00CE21F8">
              <w:rPr>
                <w:rFonts w:ascii="Courier New" w:hAnsi="Courier New" w:cs="Courier New"/>
                <w:szCs w:val="22"/>
              </w:rPr>
              <w:t>stixCommon</w:t>
            </w:r>
            <w:proofErr w:type="gramStart"/>
            <w:r w:rsidRPr="00CE21F8">
              <w:rPr>
                <w:rFonts w:ascii="Courier New" w:hAnsi="Courier New" w:cs="Courier New"/>
                <w:szCs w:val="22"/>
              </w:rPr>
              <w:t>:ControlledVocabularyStringType</w:t>
            </w:r>
            <w:proofErr w:type="spellEnd"/>
            <w:proofErr w:type="gramEnd"/>
            <w:r w:rsidRPr="008B2787">
              <w:rPr>
                <w:szCs w:val="22"/>
              </w:rPr>
              <w:t xml:space="preserve"> class</w:t>
            </w:r>
            <w:r w:rsidRPr="008B2787">
              <w:rPr>
                <w:color w:val="000000"/>
                <w:szCs w:val="22"/>
              </w:rPr>
              <w:t>.</w:t>
            </w:r>
            <w:r w:rsidRPr="008B2787">
              <w:rPr>
                <w:rFonts w:cs="Arial"/>
                <w:szCs w:val="22"/>
              </w:rPr>
              <w:t xml:space="preserve">  The STIX default vocabulary class for use in the </w:t>
            </w:r>
            <w:r w:rsidRPr="00CE21F8">
              <w:rPr>
                <w:rFonts w:ascii="Courier New" w:hAnsi="Courier New" w:cs="Courier New"/>
                <w:szCs w:val="22"/>
              </w:rPr>
              <w:t>Type</w:t>
            </w:r>
            <w:r w:rsidRPr="008B2787">
              <w:rPr>
                <w:rFonts w:cs="Arial"/>
                <w:szCs w:val="22"/>
              </w:rPr>
              <w:t xml:space="preserve"> property is ‘</w:t>
            </w:r>
            <w:r w:rsidRPr="008B2787">
              <w:rPr>
                <w:rFonts w:cs="Arial"/>
                <w:i/>
                <w:iCs/>
                <w:szCs w:val="22"/>
              </w:rPr>
              <w:t>AttackerToolTypeVocab-1.0.</w:t>
            </w:r>
            <w:r w:rsidRPr="008B2787">
              <w:rPr>
                <w:rFonts w:cs="Arial"/>
                <w:szCs w:val="22"/>
              </w:rPr>
              <w:t>’</w:t>
            </w:r>
          </w:p>
        </w:tc>
      </w:tr>
    </w:tbl>
    <w:p w14:paraId="56EAFB1D" w14:textId="77777777" w:rsidR="009E2026" w:rsidRDefault="009E2026" w:rsidP="009E2026">
      <w:pPr>
        <w:pStyle w:val="Heading3"/>
        <w:numPr>
          <w:ilvl w:val="2"/>
          <w:numId w:val="18"/>
        </w:numPr>
      </w:pPr>
      <w:bookmarkStart w:id="135" w:name="_Toc421619025"/>
      <w:bookmarkStart w:id="136" w:name="_Toc431979429"/>
      <w:bookmarkStart w:id="137" w:name="_Toc450907453"/>
      <w:proofErr w:type="spellStart"/>
      <w:r w:rsidRPr="005E3EEE">
        <w:t>InfrastructureType</w:t>
      </w:r>
      <w:proofErr w:type="spellEnd"/>
      <w:r>
        <w:t xml:space="preserve"> Class</w:t>
      </w:r>
      <w:bookmarkEnd w:id="135"/>
      <w:bookmarkEnd w:id="136"/>
      <w:bookmarkEnd w:id="137"/>
    </w:p>
    <w:p w14:paraId="0FB06E0A" w14:textId="77777777" w:rsidR="009E2026" w:rsidRPr="00374F78" w:rsidRDefault="009E2026" w:rsidP="009E2026">
      <w:pPr>
        <w:spacing w:after="240"/>
      </w:pPr>
      <w:r w:rsidRPr="00374F78">
        <w:t xml:space="preserve">The </w:t>
      </w:r>
      <w:proofErr w:type="spellStart"/>
      <w:r w:rsidRPr="00374F78">
        <w:rPr>
          <w:rFonts w:ascii="Courier New" w:hAnsi="Courier New" w:cs="Courier New"/>
        </w:rPr>
        <w:t>InfrastructureType</w:t>
      </w:r>
      <w:proofErr w:type="spellEnd"/>
      <w:r w:rsidRPr="00374F78">
        <w:t xml:space="preserve"> class characterizes adversarial infrastructure that </w:t>
      </w:r>
      <w:r>
        <w:t>an</w:t>
      </w:r>
      <w:r w:rsidRPr="00374F78">
        <w:t xml:space="preserve"> adversary may leverage.</w:t>
      </w:r>
    </w:p>
    <w:p w14:paraId="7E7A3BB0" w14:textId="77777777" w:rsidR="009E2026" w:rsidRDefault="009E2026" w:rsidP="009E2026">
      <w:pPr>
        <w:spacing w:after="240"/>
      </w:pPr>
      <w:r>
        <w:t xml:space="preserve">Properties of the </w:t>
      </w:r>
      <w:proofErr w:type="spellStart"/>
      <w:r w:rsidRPr="001B7F15">
        <w:rPr>
          <w:rFonts w:ascii="Courier New" w:hAnsi="Courier New" w:cs="Courier New"/>
        </w:rPr>
        <w:t>InfrastructureType</w:t>
      </w:r>
      <w:proofErr w:type="spellEnd"/>
      <w:r>
        <w:t xml:space="preserve"> class are shown in </w:t>
      </w:r>
      <w:r w:rsidRPr="0008014A">
        <w:rPr>
          <w:b/>
          <w:color w:val="0000EE"/>
        </w:rPr>
        <w:fldChar w:fldCharType="begin"/>
      </w:r>
      <w:r w:rsidRPr="0008014A">
        <w:rPr>
          <w:b/>
          <w:color w:val="0000EE"/>
        </w:rPr>
        <w:instrText xml:space="preserve"> REF _Ref398978231 \h </w:instrText>
      </w:r>
      <w:r>
        <w:rPr>
          <w:b/>
          <w:color w:val="0000EE"/>
        </w:rPr>
        <w:instrText xml:space="preserve"> \* MERGEFORMAT </w:instrText>
      </w:r>
      <w:r w:rsidRPr="0008014A">
        <w:rPr>
          <w:b/>
          <w:color w:val="0000EE"/>
        </w:rPr>
      </w:r>
      <w:r w:rsidRPr="0008014A">
        <w:rPr>
          <w:b/>
          <w:color w:val="0000EE"/>
        </w:rPr>
        <w:fldChar w:fldCharType="separate"/>
      </w:r>
      <w:r w:rsidR="00E433A5" w:rsidRPr="00E433A5">
        <w:rPr>
          <w:b/>
          <w:color w:val="0000EE"/>
        </w:rPr>
        <w:t>Table 3</w:t>
      </w:r>
      <w:r w:rsidR="00E433A5" w:rsidRPr="00E433A5">
        <w:rPr>
          <w:b/>
          <w:color w:val="0000EE"/>
        </w:rPr>
        <w:noBreakHyphen/>
        <w:t>12</w:t>
      </w:r>
      <w:r w:rsidRPr="0008014A">
        <w:rPr>
          <w:b/>
          <w:color w:val="0000EE"/>
        </w:rPr>
        <w:fldChar w:fldCharType="end"/>
      </w:r>
      <w:r>
        <w:t>.</w:t>
      </w:r>
    </w:p>
    <w:p w14:paraId="3250C8C6" w14:textId="77777777" w:rsidR="009E2026" w:rsidRDefault="009E2026" w:rsidP="009E2026">
      <w:pPr>
        <w:pStyle w:val="Caption"/>
        <w:keepNext/>
        <w:keepLines/>
      </w:pPr>
      <w:bookmarkStart w:id="138" w:name="_Ref398978231"/>
      <w:proofErr w:type="gramStart"/>
      <w:r w:rsidRPr="00C96A2E">
        <w:lastRenderedPageBreak/>
        <w:t xml:space="preserve">Table </w:t>
      </w:r>
      <w:fldSimple w:instr=" STYLEREF 1 \s ">
        <w:r w:rsidR="00E433A5">
          <w:rPr>
            <w:noProof/>
          </w:rPr>
          <w:t>3</w:t>
        </w:r>
      </w:fldSimple>
      <w:r>
        <w:noBreakHyphen/>
      </w:r>
      <w:fldSimple w:instr=" SEQ Table \* ARABIC \s 1 ">
        <w:r w:rsidR="00E433A5">
          <w:rPr>
            <w:noProof/>
          </w:rPr>
          <w:t>12</w:t>
        </w:r>
      </w:fldSimple>
      <w:bookmarkEnd w:id="138"/>
      <w:r>
        <w:t>.</w:t>
      </w:r>
      <w:proofErr w:type="gramEnd"/>
      <w:r>
        <w:t xml:space="preserve"> Properties </w:t>
      </w:r>
      <w:r w:rsidRPr="00C96A2E">
        <w:t>of</w:t>
      </w:r>
      <w:r>
        <w:t xml:space="preserve"> the</w:t>
      </w:r>
      <w:r w:rsidRPr="00C96A2E">
        <w:t xml:space="preserve"> </w:t>
      </w:r>
      <w:proofErr w:type="spellStart"/>
      <w:r>
        <w:rPr>
          <w:rFonts w:ascii="Courier New" w:hAnsi="Courier New" w:cs="Courier New"/>
        </w:rPr>
        <w:t>InfrastructureType</w:t>
      </w:r>
      <w:proofErr w:type="spellEnd"/>
      <w:r w:rsidRPr="00CA7DA1">
        <w:rPr>
          <w:rFonts w:cs="Courier New"/>
        </w:rPr>
        <w:t xml:space="preserve"> class</w:t>
      </w:r>
    </w:p>
    <w:tbl>
      <w:tblPr>
        <w:tblW w:w="13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88"/>
        <w:gridCol w:w="2947"/>
        <w:gridCol w:w="1440"/>
        <w:gridCol w:w="5801"/>
      </w:tblGrid>
      <w:tr w:rsidR="009E2026" w:rsidRPr="00693F21" w14:paraId="3C0FA106" w14:textId="77777777" w:rsidTr="00EA4833">
        <w:trPr>
          <w:trHeight w:val="547"/>
        </w:trPr>
        <w:tc>
          <w:tcPr>
            <w:tcW w:w="2988" w:type="dxa"/>
            <w:shd w:val="clear" w:color="auto" w:fill="BFBFBF" w:themeFill="background1" w:themeFillShade="BF"/>
            <w:vAlign w:val="center"/>
          </w:tcPr>
          <w:p w14:paraId="603314E4" w14:textId="77777777" w:rsidR="009E2026" w:rsidRPr="00693F21" w:rsidRDefault="009E2026" w:rsidP="00EA4833">
            <w:pPr>
              <w:keepNext/>
              <w:keepLines/>
              <w:rPr>
                <w:b/>
              </w:rPr>
            </w:pPr>
            <w:r>
              <w:rPr>
                <w:b/>
              </w:rPr>
              <w:t>Name</w:t>
            </w:r>
          </w:p>
        </w:tc>
        <w:tc>
          <w:tcPr>
            <w:tcW w:w="2947" w:type="dxa"/>
            <w:shd w:val="clear" w:color="auto" w:fill="BFBFBF" w:themeFill="background1" w:themeFillShade="BF"/>
            <w:vAlign w:val="center"/>
          </w:tcPr>
          <w:p w14:paraId="22B55B2D" w14:textId="77777777" w:rsidR="009E2026" w:rsidRPr="00693F21" w:rsidRDefault="009E2026" w:rsidP="00EA4833">
            <w:pPr>
              <w:keepNext/>
              <w:keepLines/>
              <w:rPr>
                <w:b/>
              </w:rPr>
            </w:pPr>
            <w:r w:rsidRPr="00693F21">
              <w:rPr>
                <w:b/>
              </w:rPr>
              <w:t>Type</w:t>
            </w:r>
          </w:p>
        </w:tc>
        <w:tc>
          <w:tcPr>
            <w:tcW w:w="1440" w:type="dxa"/>
            <w:shd w:val="clear" w:color="auto" w:fill="BFBFBF" w:themeFill="background1" w:themeFillShade="BF"/>
            <w:vAlign w:val="center"/>
          </w:tcPr>
          <w:p w14:paraId="227799DA" w14:textId="77777777" w:rsidR="009E2026" w:rsidRPr="00693F21" w:rsidRDefault="009E2026" w:rsidP="00EA4833">
            <w:pPr>
              <w:keepNext/>
              <w:keepLines/>
              <w:rPr>
                <w:b/>
              </w:rPr>
            </w:pPr>
            <w:r w:rsidRPr="00693F21">
              <w:rPr>
                <w:b/>
              </w:rPr>
              <w:t>Multiplicity</w:t>
            </w:r>
          </w:p>
        </w:tc>
        <w:tc>
          <w:tcPr>
            <w:tcW w:w="5801" w:type="dxa"/>
            <w:shd w:val="clear" w:color="auto" w:fill="BFBFBF" w:themeFill="background1" w:themeFillShade="BF"/>
            <w:vAlign w:val="center"/>
          </w:tcPr>
          <w:p w14:paraId="61560521" w14:textId="77777777" w:rsidR="009E2026" w:rsidRPr="00693F21" w:rsidRDefault="009E2026" w:rsidP="00EA4833">
            <w:pPr>
              <w:keepNext/>
              <w:keepLines/>
              <w:rPr>
                <w:b/>
              </w:rPr>
            </w:pPr>
            <w:r w:rsidRPr="00693F21">
              <w:rPr>
                <w:b/>
              </w:rPr>
              <w:t>Description</w:t>
            </w:r>
          </w:p>
        </w:tc>
      </w:tr>
      <w:tr w:rsidR="009E2026" w14:paraId="0F73A19A" w14:textId="77777777" w:rsidTr="00EA4833">
        <w:trPr>
          <w:trHeight w:val="547"/>
        </w:trPr>
        <w:tc>
          <w:tcPr>
            <w:tcW w:w="2988" w:type="dxa"/>
            <w:vAlign w:val="center"/>
          </w:tcPr>
          <w:p w14:paraId="3EA13B72" w14:textId="77777777" w:rsidR="009E2026" w:rsidRPr="008B2787" w:rsidRDefault="009E2026" w:rsidP="00EA4833">
            <w:pPr>
              <w:keepNext/>
              <w:keepLines/>
              <w:rPr>
                <w:b/>
              </w:rPr>
            </w:pPr>
            <w:r w:rsidRPr="008B2787">
              <w:rPr>
                <w:b/>
              </w:rPr>
              <w:t>id</w:t>
            </w:r>
          </w:p>
        </w:tc>
        <w:tc>
          <w:tcPr>
            <w:tcW w:w="2947" w:type="dxa"/>
            <w:vAlign w:val="center"/>
          </w:tcPr>
          <w:p w14:paraId="4A725D34" w14:textId="77777777" w:rsidR="009E2026" w:rsidRDefault="009E2026" w:rsidP="00EA4833">
            <w:pPr>
              <w:keepNext/>
              <w:keepLines/>
              <w:rPr>
                <w:rFonts w:ascii="Courier New" w:hAnsi="Courier New" w:cs="Courier New"/>
              </w:rPr>
            </w:pPr>
            <w:proofErr w:type="spellStart"/>
            <w:r>
              <w:rPr>
                <w:rFonts w:ascii="Courier New" w:hAnsi="Courier New" w:cs="Courier New"/>
              </w:rPr>
              <w:t>basicDataTypes</w:t>
            </w:r>
            <w:proofErr w:type="spellEnd"/>
            <w:r>
              <w:rPr>
                <w:rFonts w:ascii="Courier New" w:hAnsi="Courier New" w:cs="Courier New"/>
              </w:rPr>
              <w:t>:</w:t>
            </w:r>
          </w:p>
          <w:p w14:paraId="206E7719" w14:textId="77777777" w:rsidR="009E2026" w:rsidRPr="009B3EC0" w:rsidRDefault="009E2026" w:rsidP="00EA4833">
            <w:pPr>
              <w:keepNext/>
              <w:keepLines/>
              <w:rPr>
                <w:rFonts w:ascii="Courier New" w:hAnsi="Courier New" w:cs="Courier New"/>
              </w:rPr>
            </w:pPr>
            <w:proofErr w:type="spellStart"/>
            <w:r>
              <w:rPr>
                <w:rFonts w:ascii="Courier New" w:hAnsi="Courier New" w:cs="Courier New"/>
              </w:rPr>
              <w:t>Basic</w:t>
            </w:r>
            <w:r w:rsidRPr="00BA1690">
              <w:rPr>
                <w:rFonts w:ascii="Courier New" w:hAnsi="Courier New" w:cs="Courier New"/>
              </w:rPr>
              <w:t>String</w:t>
            </w:r>
            <w:proofErr w:type="spellEnd"/>
          </w:p>
        </w:tc>
        <w:tc>
          <w:tcPr>
            <w:tcW w:w="1440" w:type="dxa"/>
            <w:vAlign w:val="center"/>
          </w:tcPr>
          <w:p w14:paraId="48DBC071" w14:textId="77777777" w:rsidR="009E2026" w:rsidRPr="008B2787" w:rsidRDefault="009E2026" w:rsidP="00EA4833">
            <w:pPr>
              <w:keepNext/>
              <w:keepLines/>
              <w:jc w:val="center"/>
            </w:pPr>
            <w:r w:rsidRPr="008B2787">
              <w:t>0..1</w:t>
            </w:r>
          </w:p>
        </w:tc>
        <w:tc>
          <w:tcPr>
            <w:tcW w:w="5801" w:type="dxa"/>
            <w:vAlign w:val="center"/>
          </w:tcPr>
          <w:p w14:paraId="31727808" w14:textId="77777777" w:rsidR="009E2026" w:rsidRPr="008B2787" w:rsidRDefault="009E2026" w:rsidP="00EA4833">
            <w:pPr>
              <w:keepNext/>
              <w:keepLines/>
              <w:rPr>
                <w:color w:val="000000"/>
                <w:szCs w:val="22"/>
              </w:rPr>
            </w:pPr>
            <w:r w:rsidRPr="008B2787">
              <w:rPr>
                <w:color w:val="000000"/>
                <w:szCs w:val="22"/>
              </w:rPr>
              <w:t xml:space="preserve">The </w:t>
            </w:r>
            <w:r w:rsidRPr="00CE21F8">
              <w:rPr>
                <w:rFonts w:ascii="Courier New" w:hAnsi="Courier New" w:cs="Courier New"/>
                <w:color w:val="000000"/>
                <w:szCs w:val="22"/>
              </w:rPr>
              <w:t>id</w:t>
            </w:r>
            <w:r w:rsidRPr="008B2787">
              <w:rPr>
                <w:color w:val="000000"/>
                <w:szCs w:val="22"/>
              </w:rPr>
              <w:t xml:space="preserve"> property specifies a globally unique identifier for the infrastructure.</w:t>
            </w:r>
          </w:p>
        </w:tc>
      </w:tr>
      <w:tr w:rsidR="009E2026" w14:paraId="3DCCC869" w14:textId="77777777" w:rsidTr="00EA4833">
        <w:trPr>
          <w:trHeight w:val="547"/>
        </w:trPr>
        <w:tc>
          <w:tcPr>
            <w:tcW w:w="2988" w:type="dxa"/>
            <w:vAlign w:val="center"/>
          </w:tcPr>
          <w:p w14:paraId="620B4A7D" w14:textId="77777777" w:rsidR="009E2026" w:rsidRPr="008B2787" w:rsidRDefault="009E2026" w:rsidP="00EA4833">
            <w:pPr>
              <w:rPr>
                <w:b/>
              </w:rPr>
            </w:pPr>
            <w:proofErr w:type="spellStart"/>
            <w:r w:rsidRPr="008B2787">
              <w:rPr>
                <w:b/>
              </w:rPr>
              <w:t>idref</w:t>
            </w:r>
            <w:proofErr w:type="spellEnd"/>
          </w:p>
        </w:tc>
        <w:tc>
          <w:tcPr>
            <w:tcW w:w="2947" w:type="dxa"/>
            <w:vAlign w:val="center"/>
          </w:tcPr>
          <w:p w14:paraId="66358A6E" w14:textId="77777777" w:rsidR="009E2026" w:rsidRDefault="009E2026" w:rsidP="00EA4833">
            <w:pPr>
              <w:rPr>
                <w:rFonts w:ascii="Courier New" w:hAnsi="Courier New" w:cs="Courier New"/>
              </w:rPr>
            </w:pPr>
            <w:proofErr w:type="spellStart"/>
            <w:r>
              <w:rPr>
                <w:rFonts w:ascii="Courier New" w:hAnsi="Courier New" w:cs="Courier New"/>
              </w:rPr>
              <w:t>basicDataTypes</w:t>
            </w:r>
            <w:proofErr w:type="spellEnd"/>
            <w:r>
              <w:rPr>
                <w:rFonts w:ascii="Courier New" w:hAnsi="Courier New" w:cs="Courier New"/>
              </w:rPr>
              <w:t>:</w:t>
            </w:r>
          </w:p>
          <w:p w14:paraId="2F0C82D1" w14:textId="77777777" w:rsidR="009E2026" w:rsidRDefault="009E2026" w:rsidP="00EA4833">
            <w:pPr>
              <w:rPr>
                <w:rFonts w:ascii="Courier New" w:hAnsi="Courier New" w:cs="Courier New"/>
              </w:rPr>
            </w:pPr>
            <w:proofErr w:type="spellStart"/>
            <w:r>
              <w:rPr>
                <w:rFonts w:ascii="Courier New" w:hAnsi="Courier New" w:cs="Courier New"/>
              </w:rPr>
              <w:t>Basic</w:t>
            </w:r>
            <w:r w:rsidRPr="00BA1690">
              <w:rPr>
                <w:rFonts w:ascii="Courier New" w:hAnsi="Courier New" w:cs="Courier New"/>
              </w:rPr>
              <w:t>String</w:t>
            </w:r>
            <w:proofErr w:type="spellEnd"/>
          </w:p>
        </w:tc>
        <w:tc>
          <w:tcPr>
            <w:tcW w:w="1440" w:type="dxa"/>
            <w:vAlign w:val="center"/>
          </w:tcPr>
          <w:p w14:paraId="0E035223" w14:textId="77777777" w:rsidR="009E2026" w:rsidRPr="008B2787" w:rsidRDefault="009E2026" w:rsidP="00EA4833">
            <w:pPr>
              <w:jc w:val="center"/>
            </w:pPr>
            <w:r w:rsidRPr="008B2787">
              <w:t>0..1</w:t>
            </w:r>
          </w:p>
        </w:tc>
        <w:tc>
          <w:tcPr>
            <w:tcW w:w="5801" w:type="dxa"/>
            <w:vAlign w:val="center"/>
          </w:tcPr>
          <w:p w14:paraId="3072C3C2" w14:textId="77777777" w:rsidR="009E2026" w:rsidRPr="008B2787" w:rsidRDefault="009E2026" w:rsidP="00EA4833">
            <w:pPr>
              <w:rPr>
                <w:color w:val="000000"/>
                <w:szCs w:val="22"/>
              </w:rPr>
            </w:pPr>
            <w:r w:rsidRPr="008B2787">
              <w:rPr>
                <w:color w:val="000000"/>
                <w:szCs w:val="22"/>
              </w:rPr>
              <w:t xml:space="preserve">The </w:t>
            </w:r>
            <w:proofErr w:type="spellStart"/>
            <w:r w:rsidRPr="00CE21F8">
              <w:rPr>
                <w:rFonts w:ascii="Courier New" w:hAnsi="Courier New" w:cs="Courier New"/>
                <w:color w:val="000000"/>
                <w:szCs w:val="22"/>
              </w:rPr>
              <w:t>idref</w:t>
            </w:r>
            <w:proofErr w:type="spellEnd"/>
            <w:r w:rsidRPr="008B2787">
              <w:rPr>
                <w:color w:val="000000"/>
                <w:szCs w:val="22"/>
              </w:rPr>
              <w:t xml:space="preserve"> property specifies an identifier reference to an infrastructure specified elsewhere. When the </w:t>
            </w:r>
            <w:proofErr w:type="spellStart"/>
            <w:r w:rsidRPr="00CE21F8">
              <w:rPr>
                <w:rFonts w:ascii="Courier New" w:hAnsi="Courier New" w:cs="Courier New"/>
                <w:color w:val="000000"/>
                <w:szCs w:val="22"/>
              </w:rPr>
              <w:t>idref</w:t>
            </w:r>
            <w:proofErr w:type="spellEnd"/>
            <w:r w:rsidRPr="008B2787">
              <w:rPr>
                <w:color w:val="000000"/>
                <w:szCs w:val="22"/>
              </w:rPr>
              <w:t xml:space="preserve"> property is used, the </w:t>
            </w:r>
            <w:r w:rsidRPr="00CE21F8">
              <w:rPr>
                <w:rFonts w:ascii="Courier New" w:hAnsi="Courier New" w:cs="Courier New"/>
                <w:color w:val="000000"/>
                <w:szCs w:val="22"/>
              </w:rPr>
              <w:t>id</w:t>
            </w:r>
            <w:r w:rsidRPr="008B2787">
              <w:rPr>
                <w:color w:val="000000"/>
                <w:szCs w:val="22"/>
              </w:rPr>
              <w:t xml:space="preserve"> property MUST NOT also be specified and the other properties of the </w:t>
            </w:r>
            <w:proofErr w:type="spellStart"/>
            <w:r w:rsidRPr="00CE21F8">
              <w:rPr>
                <w:rFonts w:ascii="Courier New" w:hAnsi="Courier New" w:cs="Courier New"/>
                <w:color w:val="000000"/>
                <w:szCs w:val="22"/>
              </w:rPr>
              <w:t>InfrastructureType</w:t>
            </w:r>
            <w:proofErr w:type="spellEnd"/>
            <w:r w:rsidRPr="008B2787">
              <w:rPr>
                <w:color w:val="000000"/>
                <w:szCs w:val="22"/>
              </w:rPr>
              <w:t xml:space="preserve"> class SHOULD NOT hold any content.</w:t>
            </w:r>
          </w:p>
        </w:tc>
      </w:tr>
      <w:tr w:rsidR="009E2026" w14:paraId="4D6845DC" w14:textId="77777777" w:rsidTr="00EA4833">
        <w:trPr>
          <w:trHeight w:val="547"/>
        </w:trPr>
        <w:tc>
          <w:tcPr>
            <w:tcW w:w="2988" w:type="dxa"/>
            <w:vAlign w:val="center"/>
          </w:tcPr>
          <w:p w14:paraId="7431434D" w14:textId="77777777" w:rsidR="009E2026" w:rsidRPr="008B2787" w:rsidRDefault="009E2026" w:rsidP="00EA4833">
            <w:pPr>
              <w:rPr>
                <w:b/>
              </w:rPr>
            </w:pPr>
            <w:r w:rsidRPr="008B2787">
              <w:rPr>
                <w:b/>
              </w:rPr>
              <w:t>Title</w:t>
            </w:r>
          </w:p>
        </w:tc>
        <w:tc>
          <w:tcPr>
            <w:tcW w:w="2947" w:type="dxa"/>
            <w:vAlign w:val="center"/>
          </w:tcPr>
          <w:p w14:paraId="20EFD50A" w14:textId="77777777" w:rsidR="009E2026" w:rsidRDefault="009E2026" w:rsidP="00EA4833">
            <w:pPr>
              <w:rPr>
                <w:rFonts w:ascii="Courier New" w:hAnsi="Courier New" w:cs="Courier New"/>
              </w:rPr>
            </w:pPr>
            <w:proofErr w:type="spellStart"/>
            <w:r>
              <w:rPr>
                <w:rFonts w:ascii="Courier New" w:hAnsi="Courier New" w:cs="Courier New"/>
              </w:rPr>
              <w:t>basicDataTypes</w:t>
            </w:r>
            <w:proofErr w:type="spellEnd"/>
            <w:r>
              <w:rPr>
                <w:rFonts w:ascii="Courier New" w:hAnsi="Courier New" w:cs="Courier New"/>
              </w:rPr>
              <w:t>:</w:t>
            </w:r>
          </w:p>
          <w:p w14:paraId="2BCCA20C" w14:textId="77777777" w:rsidR="009E2026" w:rsidRDefault="009E2026" w:rsidP="00EA4833">
            <w:pPr>
              <w:rPr>
                <w:rFonts w:ascii="Courier New" w:hAnsi="Courier New" w:cs="Courier New"/>
              </w:rPr>
            </w:pPr>
            <w:proofErr w:type="spellStart"/>
            <w:r>
              <w:rPr>
                <w:rFonts w:ascii="Courier New" w:hAnsi="Courier New" w:cs="Courier New"/>
              </w:rPr>
              <w:t>Basic</w:t>
            </w:r>
            <w:r w:rsidRPr="00BA1690">
              <w:rPr>
                <w:rFonts w:ascii="Courier New" w:hAnsi="Courier New" w:cs="Courier New"/>
              </w:rPr>
              <w:t>String</w:t>
            </w:r>
            <w:proofErr w:type="spellEnd"/>
          </w:p>
        </w:tc>
        <w:tc>
          <w:tcPr>
            <w:tcW w:w="1440" w:type="dxa"/>
            <w:vAlign w:val="center"/>
          </w:tcPr>
          <w:p w14:paraId="64716FCA" w14:textId="77777777" w:rsidR="009E2026" w:rsidRPr="008B2787" w:rsidRDefault="009E2026" w:rsidP="00EA4833">
            <w:pPr>
              <w:jc w:val="center"/>
            </w:pPr>
            <w:r w:rsidRPr="008B2787">
              <w:t>0..1</w:t>
            </w:r>
          </w:p>
        </w:tc>
        <w:tc>
          <w:tcPr>
            <w:tcW w:w="5801" w:type="dxa"/>
            <w:vAlign w:val="center"/>
          </w:tcPr>
          <w:p w14:paraId="6EDA7285" w14:textId="77777777" w:rsidR="009E2026" w:rsidRPr="008B2787" w:rsidRDefault="009E2026" w:rsidP="00EA4833">
            <w:pPr>
              <w:rPr>
                <w:color w:val="000000"/>
                <w:szCs w:val="22"/>
              </w:rPr>
            </w:pPr>
            <w:r w:rsidRPr="008B2787">
              <w:rPr>
                <w:color w:val="000000"/>
                <w:szCs w:val="22"/>
              </w:rPr>
              <w:t xml:space="preserve">The </w:t>
            </w:r>
            <w:r w:rsidRPr="00CE21F8">
              <w:rPr>
                <w:rFonts w:ascii="Courier New" w:hAnsi="Courier New" w:cs="Courier New"/>
                <w:color w:val="000000"/>
                <w:szCs w:val="22"/>
              </w:rPr>
              <w:t>Title</w:t>
            </w:r>
            <w:r w:rsidRPr="008B2787">
              <w:rPr>
                <w:color w:val="000000"/>
                <w:szCs w:val="22"/>
              </w:rPr>
              <w:t xml:space="preserve"> property captures a title for the infrastructure and reflects what the content producer thinks the infrastructure as a whole should be called.  The </w:t>
            </w:r>
            <w:r w:rsidRPr="00CE21F8">
              <w:rPr>
                <w:rFonts w:ascii="Courier New" w:hAnsi="Courier New" w:cs="Courier New"/>
                <w:color w:val="000000"/>
                <w:szCs w:val="22"/>
              </w:rPr>
              <w:t>Title</w:t>
            </w:r>
            <w:r w:rsidRPr="008B2787">
              <w:rPr>
                <w:color w:val="000000"/>
                <w:szCs w:val="22"/>
              </w:rPr>
              <w:t xml:space="preserve"> property is typically used by humans to reference a particular infrastructure; however, it is not suggested for correlation. </w:t>
            </w:r>
          </w:p>
        </w:tc>
      </w:tr>
      <w:tr w:rsidR="009E2026" w14:paraId="55A65C96" w14:textId="77777777" w:rsidTr="00EA4833">
        <w:trPr>
          <w:trHeight w:val="547"/>
        </w:trPr>
        <w:tc>
          <w:tcPr>
            <w:tcW w:w="2988" w:type="dxa"/>
            <w:vAlign w:val="center"/>
          </w:tcPr>
          <w:p w14:paraId="344CF857" w14:textId="77777777" w:rsidR="009E2026" w:rsidRPr="008B2787" w:rsidRDefault="009E2026" w:rsidP="00EA4833">
            <w:pPr>
              <w:rPr>
                <w:b/>
              </w:rPr>
            </w:pPr>
            <w:r w:rsidRPr="008B2787">
              <w:rPr>
                <w:b/>
              </w:rPr>
              <w:t>Type</w:t>
            </w:r>
          </w:p>
        </w:tc>
        <w:tc>
          <w:tcPr>
            <w:tcW w:w="2947" w:type="dxa"/>
            <w:vAlign w:val="center"/>
          </w:tcPr>
          <w:p w14:paraId="07DFFF45" w14:textId="77777777" w:rsidR="009E2026" w:rsidRDefault="009E2026" w:rsidP="00EA4833">
            <w:pPr>
              <w:rPr>
                <w:rFonts w:ascii="Courier New" w:hAnsi="Courier New" w:cs="Courier New"/>
              </w:rPr>
            </w:pPr>
            <w:proofErr w:type="spellStart"/>
            <w:r>
              <w:rPr>
                <w:rFonts w:ascii="Courier New" w:hAnsi="Courier New" w:cs="Courier New"/>
              </w:rPr>
              <w:t>stixCommon</w:t>
            </w:r>
            <w:proofErr w:type="spellEnd"/>
            <w:r>
              <w:rPr>
                <w:rFonts w:ascii="Courier New" w:hAnsi="Courier New" w:cs="Courier New"/>
              </w:rPr>
              <w:t>:</w:t>
            </w:r>
          </w:p>
          <w:p w14:paraId="3750AF7E" w14:textId="77777777" w:rsidR="009E2026" w:rsidRPr="00884BDE" w:rsidRDefault="009E2026" w:rsidP="00EA4833">
            <w:pPr>
              <w:rPr>
                <w:rFonts w:ascii="Courier New" w:hAnsi="Courier New" w:cs="Courier New"/>
              </w:rPr>
            </w:pPr>
            <w:proofErr w:type="spellStart"/>
            <w:r>
              <w:rPr>
                <w:rFonts w:ascii="Courier New" w:hAnsi="Courier New" w:cs="Courier New"/>
              </w:rPr>
              <w:t>VocabularyStringType</w:t>
            </w:r>
            <w:proofErr w:type="spellEnd"/>
          </w:p>
        </w:tc>
        <w:tc>
          <w:tcPr>
            <w:tcW w:w="1440" w:type="dxa"/>
            <w:vAlign w:val="center"/>
          </w:tcPr>
          <w:p w14:paraId="2D693BCF" w14:textId="77777777" w:rsidR="009E2026" w:rsidRPr="008B2787" w:rsidRDefault="009E2026" w:rsidP="00EA4833">
            <w:pPr>
              <w:jc w:val="center"/>
            </w:pPr>
            <w:r w:rsidRPr="008B2787">
              <w:t>0..*</w:t>
            </w:r>
          </w:p>
        </w:tc>
        <w:tc>
          <w:tcPr>
            <w:tcW w:w="5801" w:type="dxa"/>
            <w:vAlign w:val="center"/>
          </w:tcPr>
          <w:p w14:paraId="39282F2B" w14:textId="77777777" w:rsidR="009E2026" w:rsidRPr="008B2787" w:rsidRDefault="009E2026" w:rsidP="00EA4833">
            <w:pPr>
              <w:rPr>
                <w:rFonts w:cs="Arial"/>
                <w:szCs w:val="22"/>
              </w:rPr>
            </w:pPr>
            <w:r w:rsidRPr="008B2787">
              <w:rPr>
                <w:rFonts w:cs="Arial"/>
                <w:szCs w:val="22"/>
              </w:rPr>
              <w:t xml:space="preserve">The </w:t>
            </w:r>
            <w:r w:rsidRPr="00CE21F8">
              <w:rPr>
                <w:rFonts w:ascii="Courier New" w:hAnsi="Courier New" w:cs="Courier New"/>
                <w:szCs w:val="22"/>
              </w:rPr>
              <w:t>Type</w:t>
            </w:r>
            <w:r w:rsidRPr="008B2787">
              <w:rPr>
                <w:rFonts w:cs="Arial"/>
                <w:szCs w:val="22"/>
              </w:rPr>
              <w:t xml:space="preserve"> property specifies the type of infrastructure being characterized. Examples of potential types include </w:t>
            </w:r>
            <w:r w:rsidRPr="008B2787">
              <w:rPr>
                <w:rFonts w:cs="Arial"/>
                <w:i/>
                <w:iCs/>
                <w:szCs w:val="22"/>
              </w:rPr>
              <w:t>anonymization</w:t>
            </w:r>
            <w:r w:rsidRPr="008B2787">
              <w:rPr>
                <w:rFonts w:cs="Arial"/>
                <w:szCs w:val="22"/>
              </w:rPr>
              <w:t xml:space="preserve">, </w:t>
            </w:r>
            <w:r w:rsidRPr="008B2787">
              <w:rPr>
                <w:rFonts w:cs="Arial"/>
                <w:i/>
                <w:iCs/>
                <w:szCs w:val="22"/>
              </w:rPr>
              <w:t>domain registration</w:t>
            </w:r>
            <w:r w:rsidRPr="008B2787">
              <w:rPr>
                <w:rFonts w:cs="Arial"/>
                <w:szCs w:val="22"/>
              </w:rPr>
              <w:t xml:space="preserve">, and </w:t>
            </w:r>
            <w:r w:rsidRPr="008B2787">
              <w:rPr>
                <w:rFonts w:cs="Arial"/>
                <w:i/>
                <w:iCs/>
                <w:szCs w:val="22"/>
              </w:rPr>
              <w:t>hosting</w:t>
            </w:r>
            <w:r w:rsidRPr="008B2787">
              <w:rPr>
                <w:rFonts w:cs="Arial"/>
                <w:szCs w:val="22"/>
              </w:rPr>
              <w:t xml:space="preserve"> </w:t>
            </w:r>
            <w:r w:rsidRPr="008B2787">
              <w:rPr>
                <w:szCs w:val="22"/>
              </w:rPr>
              <w:t>(these specific values</w:t>
            </w:r>
            <w:r w:rsidRPr="008B2787">
              <w:rPr>
                <w:color w:val="000000"/>
                <w:szCs w:val="22"/>
              </w:rPr>
              <w:t xml:space="preserve"> are only provided to help explain the </w:t>
            </w:r>
            <w:r w:rsidRPr="008B2787">
              <w:rPr>
                <w:szCs w:val="22"/>
              </w:rPr>
              <w:t xml:space="preserve">property: they are neither recommended values nor necessarily part of any existing vocabulary).  The content creator may choose any arbitrary value or may constrain the set of possible values by referencing an externally-defined vocabulary or leveraging a formally defined vocabulary extending from the </w:t>
            </w:r>
            <w:proofErr w:type="spellStart"/>
            <w:r w:rsidRPr="00CE21F8">
              <w:rPr>
                <w:rFonts w:ascii="Courier New" w:hAnsi="Courier New" w:cs="Courier New"/>
                <w:szCs w:val="22"/>
              </w:rPr>
              <w:t>stixCommon</w:t>
            </w:r>
            <w:proofErr w:type="gramStart"/>
            <w:r w:rsidRPr="00CE21F8">
              <w:rPr>
                <w:rFonts w:ascii="Courier New" w:hAnsi="Courier New" w:cs="Courier New"/>
                <w:szCs w:val="22"/>
              </w:rPr>
              <w:t>:ControlledVocabularyStringType</w:t>
            </w:r>
            <w:proofErr w:type="spellEnd"/>
            <w:proofErr w:type="gramEnd"/>
            <w:r w:rsidRPr="008B2787">
              <w:rPr>
                <w:szCs w:val="22"/>
              </w:rPr>
              <w:t xml:space="preserve"> class</w:t>
            </w:r>
            <w:r w:rsidRPr="008B2787">
              <w:rPr>
                <w:color w:val="000000"/>
                <w:szCs w:val="22"/>
              </w:rPr>
              <w:t xml:space="preserve">. The STIX default vocabulary class for use in the property is </w:t>
            </w:r>
            <w:r w:rsidRPr="008B2787">
              <w:rPr>
                <w:rFonts w:cs="Arial"/>
                <w:szCs w:val="22"/>
              </w:rPr>
              <w:t>‘</w:t>
            </w:r>
            <w:r w:rsidRPr="008B2787">
              <w:rPr>
                <w:rFonts w:cs="Arial"/>
                <w:i/>
                <w:iCs/>
                <w:szCs w:val="22"/>
              </w:rPr>
              <w:t>AttackerInfrastructureTypeVocab-1.0.</w:t>
            </w:r>
            <w:r w:rsidRPr="008B2787">
              <w:rPr>
                <w:rFonts w:cs="Arial"/>
                <w:szCs w:val="22"/>
              </w:rPr>
              <w:t>’</w:t>
            </w:r>
          </w:p>
        </w:tc>
      </w:tr>
      <w:tr w:rsidR="009E2026" w14:paraId="3A5FC7F3" w14:textId="77777777" w:rsidTr="00EA4833">
        <w:trPr>
          <w:trHeight w:val="547"/>
        </w:trPr>
        <w:tc>
          <w:tcPr>
            <w:tcW w:w="2988" w:type="dxa"/>
            <w:vAlign w:val="center"/>
          </w:tcPr>
          <w:p w14:paraId="6A3AC9C5" w14:textId="77777777" w:rsidR="009E2026" w:rsidRPr="008B2787" w:rsidRDefault="009E2026" w:rsidP="00EA4833">
            <w:pPr>
              <w:rPr>
                <w:b/>
              </w:rPr>
            </w:pPr>
            <w:r w:rsidRPr="008B2787">
              <w:rPr>
                <w:b/>
              </w:rPr>
              <w:t>Description</w:t>
            </w:r>
          </w:p>
        </w:tc>
        <w:tc>
          <w:tcPr>
            <w:tcW w:w="2947" w:type="dxa"/>
            <w:vAlign w:val="center"/>
          </w:tcPr>
          <w:p w14:paraId="6C5B7E41" w14:textId="77777777" w:rsidR="009E2026" w:rsidRDefault="009E2026" w:rsidP="00EA4833">
            <w:pPr>
              <w:rPr>
                <w:rFonts w:ascii="Courier New" w:hAnsi="Courier New" w:cs="Courier New"/>
              </w:rPr>
            </w:pPr>
            <w:proofErr w:type="spellStart"/>
            <w:r>
              <w:rPr>
                <w:rFonts w:ascii="Courier New" w:hAnsi="Courier New" w:cs="Courier New"/>
              </w:rPr>
              <w:t>stixCommon</w:t>
            </w:r>
            <w:proofErr w:type="spellEnd"/>
            <w:r>
              <w:rPr>
                <w:rFonts w:ascii="Courier New" w:hAnsi="Courier New" w:cs="Courier New"/>
              </w:rPr>
              <w:t>:</w:t>
            </w:r>
          </w:p>
          <w:p w14:paraId="0D076ED7" w14:textId="77777777" w:rsidR="009E2026" w:rsidRDefault="009E2026" w:rsidP="00EA4833">
            <w:pPr>
              <w:rPr>
                <w:rFonts w:ascii="Courier New" w:hAnsi="Courier New" w:cs="Courier New"/>
              </w:rPr>
            </w:pPr>
            <w:proofErr w:type="spellStart"/>
            <w:r>
              <w:rPr>
                <w:rFonts w:ascii="Courier New" w:hAnsi="Courier New" w:cs="Courier New"/>
              </w:rPr>
              <w:t>StructuredTextType</w:t>
            </w:r>
            <w:proofErr w:type="spellEnd"/>
          </w:p>
        </w:tc>
        <w:tc>
          <w:tcPr>
            <w:tcW w:w="1440" w:type="dxa"/>
            <w:vAlign w:val="center"/>
          </w:tcPr>
          <w:p w14:paraId="7133DEE2" w14:textId="77777777" w:rsidR="009E2026" w:rsidRPr="008B2787" w:rsidRDefault="009E2026" w:rsidP="00EA4833">
            <w:pPr>
              <w:jc w:val="center"/>
            </w:pPr>
            <w:r w:rsidRPr="008B2787">
              <w:t>0..*</w:t>
            </w:r>
          </w:p>
        </w:tc>
        <w:tc>
          <w:tcPr>
            <w:tcW w:w="5801" w:type="dxa"/>
            <w:vAlign w:val="center"/>
          </w:tcPr>
          <w:p w14:paraId="6DFA6774" w14:textId="77777777" w:rsidR="009E2026" w:rsidRPr="008B2787" w:rsidRDefault="009E2026" w:rsidP="00EA4833">
            <w:pPr>
              <w:rPr>
                <w:color w:val="000000"/>
                <w:szCs w:val="22"/>
              </w:rPr>
            </w:pPr>
            <w:r w:rsidRPr="008B2787">
              <w:rPr>
                <w:color w:val="000000"/>
                <w:szCs w:val="22"/>
              </w:rPr>
              <w:t xml:space="preserve">The </w:t>
            </w:r>
            <w:r w:rsidRPr="00CE21F8">
              <w:rPr>
                <w:rFonts w:ascii="Courier New" w:hAnsi="Courier New" w:cs="Courier New"/>
                <w:color w:val="000000"/>
                <w:szCs w:val="22"/>
              </w:rPr>
              <w:t>Description</w:t>
            </w:r>
            <w:r w:rsidRPr="008B2787">
              <w:rPr>
                <w:color w:val="000000"/>
                <w:szCs w:val="22"/>
              </w:rPr>
              <w:t xml:space="preserve"> property captures a textual description of the infrastructure.  Any length is permitted.  Optional formatting is supported via the </w:t>
            </w:r>
            <w:proofErr w:type="spellStart"/>
            <w:r w:rsidRPr="00CE21F8">
              <w:rPr>
                <w:rFonts w:ascii="Courier New" w:hAnsi="Courier New" w:cs="Courier New"/>
                <w:color w:val="000000"/>
                <w:szCs w:val="22"/>
              </w:rPr>
              <w:t>structuring_format</w:t>
            </w:r>
            <w:proofErr w:type="spellEnd"/>
            <w:r w:rsidRPr="008B2787">
              <w:rPr>
                <w:color w:val="000000"/>
                <w:szCs w:val="22"/>
              </w:rPr>
              <w:t xml:space="preserve"> property of the </w:t>
            </w:r>
            <w:proofErr w:type="spellStart"/>
            <w:r w:rsidRPr="00CE21F8">
              <w:rPr>
                <w:rFonts w:ascii="Courier New" w:hAnsi="Courier New" w:cs="Courier New"/>
                <w:color w:val="000000"/>
                <w:szCs w:val="22"/>
              </w:rPr>
              <w:t>StructuredTextType</w:t>
            </w:r>
            <w:proofErr w:type="spellEnd"/>
            <w:r w:rsidRPr="008B2787">
              <w:rPr>
                <w:color w:val="000000"/>
                <w:szCs w:val="22"/>
              </w:rPr>
              <w:t xml:space="preserve"> class.</w:t>
            </w:r>
          </w:p>
        </w:tc>
      </w:tr>
      <w:tr w:rsidR="009E2026" w14:paraId="2F4DCDA0" w14:textId="77777777" w:rsidTr="00EA4833">
        <w:trPr>
          <w:trHeight w:val="547"/>
        </w:trPr>
        <w:tc>
          <w:tcPr>
            <w:tcW w:w="2988" w:type="dxa"/>
            <w:vAlign w:val="center"/>
          </w:tcPr>
          <w:p w14:paraId="07868408" w14:textId="77777777" w:rsidR="009E2026" w:rsidRPr="008B2787" w:rsidRDefault="009E2026" w:rsidP="00EA4833">
            <w:pPr>
              <w:rPr>
                <w:b/>
              </w:rPr>
            </w:pPr>
            <w:proofErr w:type="spellStart"/>
            <w:r w:rsidRPr="008B2787">
              <w:rPr>
                <w:b/>
              </w:rPr>
              <w:t>Short_Description</w:t>
            </w:r>
            <w:proofErr w:type="spellEnd"/>
          </w:p>
        </w:tc>
        <w:tc>
          <w:tcPr>
            <w:tcW w:w="2947" w:type="dxa"/>
            <w:vAlign w:val="center"/>
          </w:tcPr>
          <w:p w14:paraId="4E83D6B6" w14:textId="77777777" w:rsidR="009E2026" w:rsidRDefault="009E2026" w:rsidP="00EA4833">
            <w:pPr>
              <w:rPr>
                <w:rFonts w:ascii="Courier New" w:hAnsi="Courier New" w:cs="Courier New"/>
              </w:rPr>
            </w:pPr>
            <w:proofErr w:type="spellStart"/>
            <w:r>
              <w:rPr>
                <w:rFonts w:ascii="Courier New" w:hAnsi="Courier New" w:cs="Courier New"/>
              </w:rPr>
              <w:t>stixCommon</w:t>
            </w:r>
            <w:proofErr w:type="spellEnd"/>
            <w:r>
              <w:rPr>
                <w:rFonts w:ascii="Courier New" w:hAnsi="Courier New" w:cs="Courier New"/>
              </w:rPr>
              <w:t>:</w:t>
            </w:r>
          </w:p>
          <w:p w14:paraId="32D0D99D" w14:textId="77777777" w:rsidR="009E2026" w:rsidRDefault="009E2026" w:rsidP="00EA4833">
            <w:pPr>
              <w:rPr>
                <w:rFonts w:ascii="Courier New" w:hAnsi="Courier New" w:cs="Courier New"/>
              </w:rPr>
            </w:pPr>
            <w:proofErr w:type="spellStart"/>
            <w:r>
              <w:rPr>
                <w:rFonts w:ascii="Courier New" w:hAnsi="Courier New" w:cs="Courier New"/>
              </w:rPr>
              <w:t>StructuredTextType</w:t>
            </w:r>
            <w:proofErr w:type="spellEnd"/>
          </w:p>
        </w:tc>
        <w:tc>
          <w:tcPr>
            <w:tcW w:w="1440" w:type="dxa"/>
            <w:vAlign w:val="center"/>
          </w:tcPr>
          <w:p w14:paraId="1139192E" w14:textId="77777777" w:rsidR="009E2026" w:rsidRPr="008B2787" w:rsidRDefault="009E2026" w:rsidP="00EA4833">
            <w:pPr>
              <w:jc w:val="center"/>
            </w:pPr>
            <w:r w:rsidRPr="008B2787">
              <w:t>0..*</w:t>
            </w:r>
          </w:p>
        </w:tc>
        <w:tc>
          <w:tcPr>
            <w:tcW w:w="5801" w:type="dxa"/>
            <w:vAlign w:val="center"/>
          </w:tcPr>
          <w:p w14:paraId="5687B594" w14:textId="77777777" w:rsidR="009E2026" w:rsidRPr="008B2787" w:rsidRDefault="009E2026" w:rsidP="00EA4833">
            <w:pPr>
              <w:rPr>
                <w:color w:val="000000"/>
                <w:szCs w:val="22"/>
              </w:rPr>
            </w:pPr>
            <w:r w:rsidRPr="008B2787">
              <w:rPr>
                <w:color w:val="000000"/>
                <w:szCs w:val="22"/>
              </w:rPr>
              <w:t xml:space="preserve">The </w:t>
            </w:r>
            <w:proofErr w:type="spellStart"/>
            <w:r w:rsidRPr="00CE21F8">
              <w:rPr>
                <w:rFonts w:ascii="Courier New" w:hAnsi="Courier New" w:cs="Courier New"/>
                <w:color w:val="000000"/>
                <w:szCs w:val="22"/>
              </w:rPr>
              <w:t>Short_Description</w:t>
            </w:r>
            <w:proofErr w:type="spellEnd"/>
            <w:r w:rsidRPr="008B2787">
              <w:rPr>
                <w:color w:val="000000"/>
                <w:szCs w:val="22"/>
              </w:rPr>
              <w:t xml:space="preserve"> property captures a short textual description of the infrastructure. This property is secondary and should only be used if the </w:t>
            </w:r>
            <w:r w:rsidRPr="00CE21F8">
              <w:rPr>
                <w:rFonts w:ascii="Courier New" w:hAnsi="Courier New" w:cs="Courier New"/>
                <w:color w:val="000000"/>
                <w:szCs w:val="22"/>
              </w:rPr>
              <w:t>Description</w:t>
            </w:r>
            <w:r w:rsidRPr="008B2787">
              <w:rPr>
                <w:color w:val="000000"/>
                <w:szCs w:val="22"/>
              </w:rPr>
              <w:t xml:space="preserve"> property is </w:t>
            </w:r>
            <w:r w:rsidRPr="008B2787">
              <w:rPr>
                <w:color w:val="000000"/>
                <w:szCs w:val="22"/>
              </w:rPr>
              <w:lastRenderedPageBreak/>
              <w:t>already populated and another, shorter description is available.</w:t>
            </w:r>
          </w:p>
        </w:tc>
      </w:tr>
      <w:tr w:rsidR="009E2026" w14:paraId="6ED0E31A" w14:textId="77777777" w:rsidTr="00EA4833">
        <w:trPr>
          <w:trHeight w:val="547"/>
        </w:trPr>
        <w:tc>
          <w:tcPr>
            <w:tcW w:w="2988" w:type="dxa"/>
            <w:vAlign w:val="center"/>
          </w:tcPr>
          <w:p w14:paraId="56D64B51" w14:textId="77777777" w:rsidR="009E2026" w:rsidRPr="008B2787" w:rsidRDefault="009E2026" w:rsidP="00EA4833">
            <w:pPr>
              <w:rPr>
                <w:b/>
              </w:rPr>
            </w:pPr>
            <w:proofErr w:type="spellStart"/>
            <w:r w:rsidRPr="008B2787">
              <w:rPr>
                <w:b/>
              </w:rPr>
              <w:lastRenderedPageBreak/>
              <w:t>Observable_Characterization</w:t>
            </w:r>
            <w:proofErr w:type="spellEnd"/>
          </w:p>
        </w:tc>
        <w:tc>
          <w:tcPr>
            <w:tcW w:w="2947" w:type="dxa"/>
            <w:vAlign w:val="center"/>
          </w:tcPr>
          <w:p w14:paraId="7614343F" w14:textId="77777777" w:rsidR="009E2026" w:rsidRDefault="009E2026" w:rsidP="00EA4833">
            <w:pPr>
              <w:rPr>
                <w:rFonts w:ascii="Courier New" w:hAnsi="Courier New" w:cs="Courier New"/>
              </w:rPr>
            </w:pPr>
            <w:proofErr w:type="spellStart"/>
            <w:r>
              <w:rPr>
                <w:rFonts w:ascii="Courier New" w:hAnsi="Courier New" w:cs="Courier New"/>
              </w:rPr>
              <w:t>cybox:ObservablesType</w:t>
            </w:r>
            <w:proofErr w:type="spellEnd"/>
          </w:p>
        </w:tc>
        <w:tc>
          <w:tcPr>
            <w:tcW w:w="1440" w:type="dxa"/>
            <w:vAlign w:val="center"/>
          </w:tcPr>
          <w:p w14:paraId="00253C38" w14:textId="77777777" w:rsidR="009E2026" w:rsidRPr="008B2787" w:rsidRDefault="009E2026" w:rsidP="00EA4833">
            <w:pPr>
              <w:jc w:val="center"/>
            </w:pPr>
            <w:r w:rsidRPr="008B2787">
              <w:t>0..1</w:t>
            </w:r>
          </w:p>
        </w:tc>
        <w:tc>
          <w:tcPr>
            <w:tcW w:w="5801" w:type="dxa"/>
            <w:vAlign w:val="center"/>
          </w:tcPr>
          <w:p w14:paraId="2F83D00A" w14:textId="77777777" w:rsidR="009E2026" w:rsidRPr="008B2787" w:rsidRDefault="009E2026" w:rsidP="00EA4833">
            <w:pPr>
              <w:rPr>
                <w:rFonts w:cs="Arial"/>
                <w:szCs w:val="22"/>
              </w:rPr>
            </w:pPr>
            <w:r w:rsidRPr="008B2787">
              <w:rPr>
                <w:rFonts w:cs="Arial"/>
                <w:szCs w:val="22"/>
              </w:rPr>
              <w:t xml:space="preserve">The </w:t>
            </w:r>
            <w:proofErr w:type="spellStart"/>
            <w:r w:rsidRPr="00CE21F8">
              <w:rPr>
                <w:rFonts w:ascii="Courier New" w:hAnsi="Courier New" w:cs="Courier New"/>
                <w:szCs w:val="22"/>
              </w:rPr>
              <w:t>Observable_Characterization</w:t>
            </w:r>
            <w:proofErr w:type="spellEnd"/>
            <w:r w:rsidRPr="008B2787">
              <w:rPr>
                <w:rFonts w:cs="Arial"/>
                <w:szCs w:val="22"/>
              </w:rPr>
              <w:t xml:space="preserve"> property characterizes the adversarial infrastructure through specification of a structured cyber Observables pattern.</w:t>
            </w:r>
          </w:p>
        </w:tc>
      </w:tr>
    </w:tbl>
    <w:p w14:paraId="5EA55202" w14:textId="77777777" w:rsidR="009E2026" w:rsidRDefault="009E2026" w:rsidP="009E2026">
      <w:pPr>
        <w:pStyle w:val="Heading3"/>
        <w:numPr>
          <w:ilvl w:val="2"/>
          <w:numId w:val="18"/>
        </w:numPr>
      </w:pPr>
      <w:bookmarkStart w:id="139" w:name="_Toc421619026"/>
      <w:bookmarkStart w:id="140" w:name="_Toc431979430"/>
      <w:bookmarkStart w:id="141" w:name="_Toc450907454"/>
      <w:proofErr w:type="spellStart"/>
      <w:r>
        <w:t>PersonasType</w:t>
      </w:r>
      <w:proofErr w:type="spellEnd"/>
      <w:r>
        <w:t xml:space="preserve"> Class</w:t>
      </w:r>
      <w:bookmarkEnd w:id="139"/>
      <w:bookmarkEnd w:id="140"/>
      <w:bookmarkEnd w:id="141"/>
    </w:p>
    <w:p w14:paraId="0747F06B" w14:textId="77777777" w:rsidR="009E2026" w:rsidRDefault="009E2026" w:rsidP="009E2026">
      <w:pPr>
        <w:spacing w:after="240"/>
      </w:pPr>
      <w:r>
        <w:t xml:space="preserve">The </w:t>
      </w:r>
      <w:proofErr w:type="spellStart"/>
      <w:r w:rsidRPr="00387A98">
        <w:rPr>
          <w:rFonts w:ascii="Courier New" w:hAnsi="Courier New" w:cs="Courier New"/>
        </w:rPr>
        <w:t>PersonasType</w:t>
      </w:r>
      <w:proofErr w:type="spellEnd"/>
      <w:r>
        <w:t xml:space="preserve"> </w:t>
      </w:r>
      <w:r w:rsidRPr="008F50FD">
        <w:t xml:space="preserve">class specifies a set of one or more personas that </w:t>
      </w:r>
      <w:r>
        <w:t>an</w:t>
      </w:r>
      <w:r w:rsidRPr="008F50FD">
        <w:t xml:space="preserve"> adversary may leverage.</w:t>
      </w:r>
    </w:p>
    <w:p w14:paraId="6DDEFC9B" w14:textId="77777777" w:rsidR="009E2026" w:rsidRDefault="009E2026" w:rsidP="009E2026">
      <w:pPr>
        <w:spacing w:after="240"/>
      </w:pPr>
      <w:r>
        <w:t xml:space="preserve">The property of the </w:t>
      </w:r>
      <w:proofErr w:type="spellStart"/>
      <w:r>
        <w:rPr>
          <w:rFonts w:ascii="Courier New" w:hAnsi="Courier New" w:cs="Courier New"/>
        </w:rPr>
        <w:t>Personas</w:t>
      </w:r>
      <w:r w:rsidRPr="001B7F15">
        <w:rPr>
          <w:rFonts w:ascii="Courier New" w:hAnsi="Courier New" w:cs="Courier New"/>
        </w:rPr>
        <w:t>Type</w:t>
      </w:r>
      <w:proofErr w:type="spellEnd"/>
      <w:r>
        <w:t xml:space="preserve"> class is shown in </w:t>
      </w:r>
      <w:r w:rsidRPr="0008014A">
        <w:rPr>
          <w:b/>
          <w:color w:val="0000EE"/>
        </w:rPr>
        <w:fldChar w:fldCharType="begin"/>
      </w:r>
      <w:r w:rsidRPr="0008014A">
        <w:rPr>
          <w:b/>
          <w:color w:val="0000EE"/>
        </w:rPr>
        <w:instrText xml:space="preserve"> REF _Ref398978328 \h </w:instrText>
      </w:r>
      <w:r>
        <w:rPr>
          <w:b/>
          <w:color w:val="0000EE"/>
        </w:rPr>
        <w:instrText xml:space="preserve"> \* MERGEFORMAT </w:instrText>
      </w:r>
      <w:r w:rsidRPr="0008014A">
        <w:rPr>
          <w:b/>
          <w:color w:val="0000EE"/>
        </w:rPr>
      </w:r>
      <w:r w:rsidRPr="0008014A">
        <w:rPr>
          <w:b/>
          <w:color w:val="0000EE"/>
        </w:rPr>
        <w:fldChar w:fldCharType="separate"/>
      </w:r>
      <w:r w:rsidR="00E433A5" w:rsidRPr="00E433A5">
        <w:rPr>
          <w:b/>
          <w:color w:val="0000EE"/>
        </w:rPr>
        <w:t>Table 3</w:t>
      </w:r>
      <w:r w:rsidR="00E433A5" w:rsidRPr="00E433A5">
        <w:rPr>
          <w:b/>
          <w:color w:val="0000EE"/>
        </w:rPr>
        <w:noBreakHyphen/>
        <w:t>13</w:t>
      </w:r>
      <w:r w:rsidRPr="0008014A">
        <w:rPr>
          <w:b/>
          <w:color w:val="0000EE"/>
        </w:rPr>
        <w:fldChar w:fldCharType="end"/>
      </w:r>
      <w:r>
        <w:t>.</w:t>
      </w:r>
    </w:p>
    <w:p w14:paraId="1E8DA7F1" w14:textId="77777777" w:rsidR="009E2026" w:rsidRDefault="009E2026" w:rsidP="009E2026">
      <w:pPr>
        <w:pStyle w:val="Caption"/>
      </w:pPr>
      <w:bookmarkStart w:id="142" w:name="_Ref398978328"/>
      <w:proofErr w:type="gramStart"/>
      <w:r w:rsidRPr="00C96A2E">
        <w:t xml:space="preserve">Table </w:t>
      </w:r>
      <w:fldSimple w:instr=" STYLEREF 1 \s ">
        <w:r w:rsidR="00E433A5">
          <w:rPr>
            <w:noProof/>
          </w:rPr>
          <w:t>3</w:t>
        </w:r>
      </w:fldSimple>
      <w:r>
        <w:noBreakHyphen/>
      </w:r>
      <w:fldSimple w:instr=" SEQ Table \* ARABIC \s 1 ">
        <w:r w:rsidR="00E433A5">
          <w:rPr>
            <w:noProof/>
          </w:rPr>
          <w:t>13</w:t>
        </w:r>
      </w:fldSimple>
      <w:bookmarkEnd w:id="142"/>
      <w:r>
        <w:t>.</w:t>
      </w:r>
      <w:proofErr w:type="gramEnd"/>
      <w:r>
        <w:t xml:space="preserve"> Properties </w:t>
      </w:r>
      <w:r w:rsidRPr="00C96A2E">
        <w:t>of</w:t>
      </w:r>
      <w:r>
        <w:t xml:space="preserve"> the</w:t>
      </w:r>
      <w:r w:rsidRPr="00C96A2E">
        <w:t xml:space="preserve"> </w:t>
      </w:r>
      <w:proofErr w:type="spellStart"/>
      <w:r>
        <w:rPr>
          <w:rFonts w:ascii="Courier New" w:hAnsi="Courier New" w:cs="Courier New"/>
        </w:rPr>
        <w:t>PersonasType</w:t>
      </w:r>
      <w:proofErr w:type="spellEnd"/>
      <w:r w:rsidRPr="00CA7DA1">
        <w:rPr>
          <w:rFonts w:cs="Courier New"/>
        </w:rPr>
        <w:t xml:space="preserve"> class</w:t>
      </w:r>
    </w:p>
    <w:tbl>
      <w:tblPr>
        <w:tblW w:w="13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8"/>
        <w:gridCol w:w="3870"/>
        <w:gridCol w:w="1440"/>
        <w:gridCol w:w="5508"/>
      </w:tblGrid>
      <w:tr w:rsidR="009E2026" w:rsidRPr="00693F21" w14:paraId="181525D3" w14:textId="77777777" w:rsidTr="00EA4833">
        <w:trPr>
          <w:trHeight w:val="547"/>
        </w:trPr>
        <w:tc>
          <w:tcPr>
            <w:tcW w:w="2358" w:type="dxa"/>
            <w:shd w:val="clear" w:color="auto" w:fill="BFBFBF" w:themeFill="background1" w:themeFillShade="BF"/>
            <w:vAlign w:val="center"/>
          </w:tcPr>
          <w:p w14:paraId="3B70961A" w14:textId="77777777" w:rsidR="009E2026" w:rsidRPr="00693F21" w:rsidRDefault="009E2026" w:rsidP="00EA4833">
            <w:pPr>
              <w:rPr>
                <w:b/>
              </w:rPr>
            </w:pPr>
            <w:r>
              <w:rPr>
                <w:b/>
              </w:rPr>
              <w:t>Name</w:t>
            </w:r>
          </w:p>
        </w:tc>
        <w:tc>
          <w:tcPr>
            <w:tcW w:w="3870" w:type="dxa"/>
            <w:shd w:val="clear" w:color="auto" w:fill="BFBFBF" w:themeFill="background1" w:themeFillShade="BF"/>
            <w:vAlign w:val="center"/>
          </w:tcPr>
          <w:p w14:paraId="693B3D35" w14:textId="77777777" w:rsidR="009E2026" w:rsidRPr="00693F21" w:rsidRDefault="009E2026" w:rsidP="00EA4833">
            <w:pPr>
              <w:rPr>
                <w:b/>
              </w:rPr>
            </w:pPr>
            <w:r w:rsidRPr="00693F21">
              <w:rPr>
                <w:b/>
              </w:rPr>
              <w:t>Type</w:t>
            </w:r>
          </w:p>
        </w:tc>
        <w:tc>
          <w:tcPr>
            <w:tcW w:w="1440" w:type="dxa"/>
            <w:shd w:val="clear" w:color="auto" w:fill="BFBFBF" w:themeFill="background1" w:themeFillShade="BF"/>
            <w:vAlign w:val="center"/>
          </w:tcPr>
          <w:p w14:paraId="20A80B53" w14:textId="77777777" w:rsidR="009E2026" w:rsidRPr="00693F21" w:rsidRDefault="009E2026" w:rsidP="00EA4833">
            <w:pPr>
              <w:rPr>
                <w:b/>
              </w:rPr>
            </w:pPr>
            <w:r w:rsidRPr="00693F21">
              <w:rPr>
                <w:b/>
              </w:rPr>
              <w:t>Multiplicity</w:t>
            </w:r>
          </w:p>
        </w:tc>
        <w:tc>
          <w:tcPr>
            <w:tcW w:w="5508" w:type="dxa"/>
            <w:shd w:val="clear" w:color="auto" w:fill="BFBFBF" w:themeFill="background1" w:themeFillShade="BF"/>
            <w:vAlign w:val="center"/>
          </w:tcPr>
          <w:p w14:paraId="69C7264C" w14:textId="77777777" w:rsidR="009E2026" w:rsidRPr="00693F21" w:rsidRDefault="009E2026" w:rsidP="00EA4833">
            <w:pPr>
              <w:rPr>
                <w:b/>
              </w:rPr>
            </w:pPr>
            <w:r w:rsidRPr="00693F21">
              <w:rPr>
                <w:b/>
              </w:rPr>
              <w:t>Description</w:t>
            </w:r>
          </w:p>
        </w:tc>
      </w:tr>
      <w:tr w:rsidR="009E2026" w14:paraId="134C6B6E" w14:textId="77777777" w:rsidTr="00EA4833">
        <w:trPr>
          <w:trHeight w:val="547"/>
        </w:trPr>
        <w:tc>
          <w:tcPr>
            <w:tcW w:w="2358" w:type="dxa"/>
            <w:vAlign w:val="center"/>
          </w:tcPr>
          <w:p w14:paraId="7E58DEEC" w14:textId="77777777" w:rsidR="009E2026" w:rsidRPr="008B2787" w:rsidRDefault="009E2026" w:rsidP="00EA4833">
            <w:pPr>
              <w:rPr>
                <w:b/>
              </w:rPr>
            </w:pPr>
            <w:r w:rsidRPr="008B2787">
              <w:rPr>
                <w:b/>
              </w:rPr>
              <w:t>Persona</w:t>
            </w:r>
          </w:p>
        </w:tc>
        <w:tc>
          <w:tcPr>
            <w:tcW w:w="3870" w:type="dxa"/>
            <w:vAlign w:val="center"/>
          </w:tcPr>
          <w:p w14:paraId="326D0AAE" w14:textId="77777777" w:rsidR="009E2026" w:rsidRPr="009B3EC0" w:rsidRDefault="009E2026" w:rsidP="00EA4833">
            <w:pPr>
              <w:rPr>
                <w:rFonts w:ascii="Courier New" w:hAnsi="Courier New" w:cs="Courier New"/>
              </w:rPr>
            </w:pPr>
            <w:proofErr w:type="spellStart"/>
            <w:r>
              <w:rPr>
                <w:rFonts w:ascii="Courier New" w:hAnsi="Courier New" w:cs="Courier New"/>
              </w:rPr>
              <w:t>stixCommon:IdentityType</w:t>
            </w:r>
            <w:proofErr w:type="spellEnd"/>
          </w:p>
        </w:tc>
        <w:tc>
          <w:tcPr>
            <w:tcW w:w="1440" w:type="dxa"/>
            <w:vAlign w:val="center"/>
          </w:tcPr>
          <w:p w14:paraId="1C3F944C" w14:textId="77777777" w:rsidR="009E2026" w:rsidRPr="008B2787" w:rsidRDefault="009E2026" w:rsidP="00EA4833">
            <w:pPr>
              <w:jc w:val="center"/>
            </w:pPr>
            <w:r w:rsidRPr="008B2787">
              <w:t>1..*</w:t>
            </w:r>
          </w:p>
        </w:tc>
        <w:tc>
          <w:tcPr>
            <w:tcW w:w="5508" w:type="dxa"/>
            <w:vAlign w:val="center"/>
          </w:tcPr>
          <w:p w14:paraId="4E28EE57" w14:textId="3115CB89" w:rsidR="009E2026" w:rsidRPr="008B2787" w:rsidRDefault="009E2026" w:rsidP="00EA4833">
            <w:pPr>
              <w:rPr>
                <w:color w:val="000000"/>
                <w:szCs w:val="22"/>
              </w:rPr>
            </w:pPr>
            <w:r w:rsidRPr="008B2787">
              <w:rPr>
                <w:color w:val="000000"/>
                <w:szCs w:val="22"/>
              </w:rPr>
              <w:t xml:space="preserve">The </w:t>
            </w:r>
            <w:r w:rsidRPr="00CE21F8">
              <w:rPr>
                <w:rFonts w:ascii="Courier New" w:hAnsi="Courier New" w:cs="Courier New"/>
                <w:color w:val="000000"/>
                <w:szCs w:val="22"/>
              </w:rPr>
              <w:t>Persona</w:t>
            </w:r>
            <w:r w:rsidRPr="008B2787">
              <w:rPr>
                <w:color w:val="000000"/>
                <w:szCs w:val="22"/>
              </w:rPr>
              <w:t xml:space="preserve"> property characterizes a persona identity potentially used in malicious activity. Personas are typically used to masquerade as another party. </w:t>
            </w:r>
            <w:r w:rsidRPr="008B2787">
              <w:rPr>
                <w:szCs w:val="22"/>
              </w:rPr>
              <w:t xml:space="preserve">For situations calling for more than a simple name, the underlying class may be extended using a more complete structure such as the </w:t>
            </w:r>
            <w:r w:rsidRPr="00CE21F8">
              <w:rPr>
                <w:rFonts w:ascii="Courier New" w:hAnsi="Courier New" w:cs="Courier New"/>
                <w:szCs w:val="22"/>
              </w:rPr>
              <w:t>CIQIdentity3.0InstanceType</w:t>
            </w:r>
            <w:r w:rsidRPr="008B2787">
              <w:rPr>
                <w:szCs w:val="22"/>
              </w:rPr>
              <w:t xml:space="preserve"> subclass as defined in </w:t>
            </w:r>
            <w:hyperlink w:anchor="AdditionalArtifacts" w:history="1">
              <w:r w:rsidRPr="00841658">
                <w:rPr>
                  <w:rStyle w:val="Hyperlink"/>
                  <w:i/>
                </w:rPr>
                <w:t>STIX Version 1.2.1 Part 1</w:t>
              </w:r>
              <w:r>
                <w:rPr>
                  <w:rStyle w:val="Hyperlink"/>
                  <w:i/>
                </w:rPr>
                <w:t>2: Default Extensions</w:t>
              </w:r>
            </w:hyperlink>
            <w:r w:rsidRPr="008B2787">
              <w:rPr>
                <w:szCs w:val="22"/>
              </w:rPr>
              <w:t>.</w:t>
            </w:r>
          </w:p>
        </w:tc>
      </w:tr>
    </w:tbl>
    <w:p w14:paraId="75C21D0B" w14:textId="77777777" w:rsidR="009E2026" w:rsidRDefault="009E2026" w:rsidP="009E2026">
      <w:pPr>
        <w:pStyle w:val="Heading2"/>
        <w:numPr>
          <w:ilvl w:val="1"/>
          <w:numId w:val="18"/>
        </w:numPr>
      </w:pPr>
      <w:bookmarkStart w:id="143" w:name="_Toc421619027"/>
      <w:bookmarkStart w:id="144" w:name="_Toc431979431"/>
      <w:bookmarkStart w:id="145" w:name="_Toc450907455"/>
      <w:proofErr w:type="spellStart"/>
      <w:r w:rsidRPr="005E3EEE">
        <w:t>VictimTargetingType</w:t>
      </w:r>
      <w:bookmarkEnd w:id="133"/>
      <w:proofErr w:type="spellEnd"/>
      <w:r>
        <w:t xml:space="preserve"> Class</w:t>
      </w:r>
      <w:bookmarkEnd w:id="143"/>
      <w:bookmarkEnd w:id="144"/>
      <w:bookmarkEnd w:id="145"/>
    </w:p>
    <w:p w14:paraId="32E13724" w14:textId="77777777" w:rsidR="009E2026" w:rsidRDefault="009E2026" w:rsidP="009E2026">
      <w:pPr>
        <w:spacing w:after="240"/>
        <w:rPr>
          <w:rFonts w:cs="Courier New"/>
        </w:rPr>
      </w:pPr>
      <w:r>
        <w:t xml:space="preserve">The </w:t>
      </w:r>
      <w:proofErr w:type="spellStart"/>
      <w:r w:rsidRPr="00837F0F">
        <w:rPr>
          <w:rFonts w:ascii="Courier New" w:hAnsi="Courier New" w:cs="Courier New"/>
        </w:rPr>
        <w:t>VictimTargetingType</w:t>
      </w:r>
      <w:proofErr w:type="spellEnd"/>
      <w:r>
        <w:t xml:space="preserve"> </w:t>
      </w:r>
      <w:r w:rsidRPr="008F50FD">
        <w:rPr>
          <w:rFonts w:cs="Courier New"/>
        </w:rPr>
        <w:t>class characterizes victim targeting information by capturing information about the people, organizations, systems and/or data potentially targeted by the adversary.</w:t>
      </w:r>
    </w:p>
    <w:p w14:paraId="050D3B92" w14:textId="77777777" w:rsidR="009E2026" w:rsidRDefault="009E2026" w:rsidP="009E2026">
      <w:pPr>
        <w:spacing w:after="240"/>
      </w:pPr>
      <w:r>
        <w:rPr>
          <w:rFonts w:cs="Courier New"/>
        </w:rPr>
        <w:t xml:space="preserve">The UML </w:t>
      </w:r>
      <w:r w:rsidRPr="006A4501">
        <w:rPr>
          <w:rFonts w:cs="Courier New"/>
        </w:rPr>
        <w:t xml:space="preserve">diagram corresponding to the </w:t>
      </w:r>
      <w:proofErr w:type="spellStart"/>
      <w:r>
        <w:rPr>
          <w:rFonts w:ascii="Courier New" w:hAnsi="Courier New" w:cs="Courier New"/>
        </w:rPr>
        <w:t>VictimTargeting</w:t>
      </w:r>
      <w:r w:rsidRPr="006A4501">
        <w:rPr>
          <w:rFonts w:ascii="Courier New" w:hAnsi="Courier New" w:cs="Courier New"/>
        </w:rPr>
        <w:t>Type</w:t>
      </w:r>
      <w:proofErr w:type="spellEnd"/>
      <w:r w:rsidRPr="006A4501">
        <w:rPr>
          <w:rFonts w:cs="Courier New"/>
        </w:rPr>
        <w:t xml:space="preserve"> class is shown </w:t>
      </w:r>
      <w:r w:rsidRPr="006A4501">
        <w:t>in</w:t>
      </w:r>
      <w:r>
        <w:t xml:space="preserve"> </w:t>
      </w:r>
      <w:r w:rsidRPr="0008014A">
        <w:rPr>
          <w:b/>
          <w:color w:val="0000EE"/>
        </w:rPr>
        <w:fldChar w:fldCharType="begin"/>
      </w:r>
      <w:r w:rsidRPr="0008014A">
        <w:rPr>
          <w:b/>
          <w:color w:val="0000EE"/>
        </w:rPr>
        <w:instrText xml:space="preserve"> REF _Ref415046180 \h </w:instrText>
      </w:r>
      <w:r>
        <w:rPr>
          <w:b/>
          <w:color w:val="0000EE"/>
        </w:rPr>
        <w:instrText xml:space="preserve"> \* MERGEFORMAT </w:instrText>
      </w:r>
      <w:r w:rsidRPr="0008014A">
        <w:rPr>
          <w:b/>
          <w:color w:val="0000EE"/>
        </w:rPr>
      </w:r>
      <w:r w:rsidRPr="0008014A">
        <w:rPr>
          <w:b/>
          <w:color w:val="0000EE"/>
        </w:rPr>
        <w:fldChar w:fldCharType="separate"/>
      </w:r>
      <w:r w:rsidR="00E433A5" w:rsidRPr="00E433A5">
        <w:rPr>
          <w:b/>
          <w:color w:val="0000EE"/>
        </w:rPr>
        <w:t>Figure 3</w:t>
      </w:r>
      <w:r w:rsidR="00E433A5" w:rsidRPr="00E433A5">
        <w:rPr>
          <w:b/>
          <w:color w:val="0000EE"/>
        </w:rPr>
        <w:noBreakHyphen/>
        <w:t>6</w:t>
      </w:r>
      <w:r w:rsidRPr="0008014A">
        <w:rPr>
          <w:b/>
          <w:color w:val="0000EE"/>
        </w:rPr>
        <w:fldChar w:fldCharType="end"/>
      </w:r>
      <w:r w:rsidRPr="006A4501">
        <w:t>.</w:t>
      </w:r>
    </w:p>
    <w:p w14:paraId="67B2FB32" w14:textId="77777777" w:rsidR="009E2026" w:rsidRDefault="009E2026" w:rsidP="009E2026">
      <w:pPr>
        <w:keepNext/>
        <w:keepLines/>
        <w:spacing w:after="120"/>
        <w:jc w:val="center"/>
      </w:pPr>
      <w:r>
        <w:rPr>
          <w:noProof/>
        </w:rPr>
        <w:lastRenderedPageBreak/>
        <w:drawing>
          <wp:inline distT="0" distB="0" distL="0" distR="0" wp14:anchorId="48FA4EC1" wp14:editId="45AC1BBA">
            <wp:extent cx="7942857" cy="1028571"/>
            <wp:effectExtent l="0" t="0" r="1270" b="63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TIX_VictimTargeting.png"/>
                    <pic:cNvPicPr/>
                  </pic:nvPicPr>
                  <pic:blipFill>
                    <a:blip r:embed="rId81">
                      <a:extLst>
                        <a:ext uri="{28A0092B-C50C-407E-A947-70E740481C1C}">
                          <a14:useLocalDpi xmlns:a14="http://schemas.microsoft.com/office/drawing/2010/main" val="0"/>
                        </a:ext>
                      </a:extLst>
                    </a:blip>
                    <a:stretch>
                      <a:fillRect/>
                    </a:stretch>
                  </pic:blipFill>
                  <pic:spPr>
                    <a:xfrm>
                      <a:off x="0" y="0"/>
                      <a:ext cx="7942857" cy="1028571"/>
                    </a:xfrm>
                    <a:prstGeom prst="rect">
                      <a:avLst/>
                    </a:prstGeom>
                  </pic:spPr>
                </pic:pic>
              </a:graphicData>
            </a:graphic>
          </wp:inline>
        </w:drawing>
      </w:r>
    </w:p>
    <w:p w14:paraId="585B9EFB" w14:textId="77777777" w:rsidR="009E2026" w:rsidRDefault="009E2026" w:rsidP="009E2026">
      <w:pPr>
        <w:pStyle w:val="Caption"/>
        <w:keepNext/>
        <w:keepLines/>
        <w:rPr>
          <w:b/>
        </w:rPr>
      </w:pPr>
      <w:bookmarkStart w:id="146" w:name="_Ref415046180"/>
      <w:proofErr w:type="gramStart"/>
      <w:r w:rsidRPr="0086379B">
        <w:t xml:space="preserve">Figure </w:t>
      </w:r>
      <w:fldSimple w:instr=" STYLEREF 1 \s ">
        <w:r w:rsidR="00E433A5">
          <w:rPr>
            <w:noProof/>
          </w:rPr>
          <w:t>3</w:t>
        </w:r>
      </w:fldSimple>
      <w:r>
        <w:noBreakHyphen/>
      </w:r>
      <w:fldSimple w:instr=" SEQ Figure \* ARABIC \s 1 ">
        <w:r w:rsidR="00E433A5">
          <w:rPr>
            <w:noProof/>
          </w:rPr>
          <w:t>6</w:t>
        </w:r>
      </w:fldSimple>
      <w:bookmarkEnd w:id="146"/>
      <w:r>
        <w:t>.</w:t>
      </w:r>
      <w:proofErr w:type="gramEnd"/>
      <w:r>
        <w:t xml:space="preserve"> UML diagram of the </w:t>
      </w:r>
      <w:proofErr w:type="spellStart"/>
      <w:r>
        <w:rPr>
          <w:rFonts w:ascii="Courier New" w:hAnsi="Courier New" w:cs="Courier New"/>
        </w:rPr>
        <w:t>VictimTargetingType</w:t>
      </w:r>
      <w:proofErr w:type="spellEnd"/>
      <w:r>
        <w:t xml:space="preserve"> class</w:t>
      </w:r>
    </w:p>
    <w:p w14:paraId="4DEED9A6" w14:textId="77777777" w:rsidR="009E2026" w:rsidRPr="00A34019" w:rsidRDefault="009E2026" w:rsidP="009E2026">
      <w:pPr>
        <w:spacing w:before="240" w:after="240"/>
      </w:pPr>
      <w:r>
        <w:t xml:space="preserve">The property table given in </w:t>
      </w:r>
      <w:r w:rsidRPr="0008014A">
        <w:rPr>
          <w:b/>
          <w:color w:val="0000EE"/>
        </w:rPr>
        <w:fldChar w:fldCharType="begin"/>
      </w:r>
      <w:r w:rsidRPr="0008014A">
        <w:rPr>
          <w:b/>
          <w:color w:val="0000EE"/>
        </w:rPr>
        <w:instrText xml:space="preserve"> REF _Ref391382644 \h </w:instrText>
      </w:r>
      <w:r>
        <w:rPr>
          <w:b/>
          <w:color w:val="0000EE"/>
        </w:rPr>
        <w:instrText xml:space="preserve"> \* MERGEFORMAT </w:instrText>
      </w:r>
      <w:r w:rsidRPr="0008014A">
        <w:rPr>
          <w:b/>
          <w:color w:val="0000EE"/>
        </w:rPr>
      </w:r>
      <w:r w:rsidRPr="0008014A">
        <w:rPr>
          <w:b/>
          <w:color w:val="0000EE"/>
        </w:rPr>
        <w:fldChar w:fldCharType="separate"/>
      </w:r>
      <w:r w:rsidR="00E433A5" w:rsidRPr="00E433A5">
        <w:rPr>
          <w:b/>
          <w:color w:val="0000EE"/>
        </w:rPr>
        <w:t>Table 3</w:t>
      </w:r>
      <w:r w:rsidR="00E433A5" w:rsidRPr="00E433A5">
        <w:rPr>
          <w:b/>
          <w:color w:val="0000EE"/>
        </w:rPr>
        <w:noBreakHyphen/>
        <w:t>14</w:t>
      </w:r>
      <w:r w:rsidRPr="0008014A">
        <w:rPr>
          <w:b/>
          <w:color w:val="0000EE"/>
        </w:rPr>
        <w:fldChar w:fldCharType="end"/>
      </w:r>
      <w:r>
        <w:t xml:space="preserve"> corresponds to the UML diagram given in </w:t>
      </w:r>
      <w:r w:rsidRPr="0008014A">
        <w:rPr>
          <w:b/>
          <w:color w:val="0000EE"/>
        </w:rPr>
        <w:fldChar w:fldCharType="begin"/>
      </w:r>
      <w:r w:rsidRPr="0008014A">
        <w:rPr>
          <w:b/>
          <w:color w:val="0000EE"/>
        </w:rPr>
        <w:instrText xml:space="preserve"> REF _Ref415046180 \h </w:instrText>
      </w:r>
      <w:r>
        <w:rPr>
          <w:b/>
          <w:color w:val="0000EE"/>
        </w:rPr>
        <w:instrText xml:space="preserve"> \* MERGEFORMAT </w:instrText>
      </w:r>
      <w:r w:rsidRPr="0008014A">
        <w:rPr>
          <w:b/>
          <w:color w:val="0000EE"/>
        </w:rPr>
      </w:r>
      <w:r w:rsidRPr="0008014A">
        <w:rPr>
          <w:b/>
          <w:color w:val="0000EE"/>
        </w:rPr>
        <w:fldChar w:fldCharType="separate"/>
      </w:r>
      <w:r w:rsidR="00E433A5" w:rsidRPr="00E433A5">
        <w:rPr>
          <w:b/>
          <w:color w:val="0000EE"/>
        </w:rPr>
        <w:t>Figure 3</w:t>
      </w:r>
      <w:r w:rsidR="00E433A5" w:rsidRPr="00E433A5">
        <w:rPr>
          <w:b/>
          <w:color w:val="0000EE"/>
        </w:rPr>
        <w:noBreakHyphen/>
        <w:t>6</w:t>
      </w:r>
      <w:r w:rsidRPr="0008014A">
        <w:rPr>
          <w:b/>
          <w:color w:val="0000EE"/>
        </w:rPr>
        <w:fldChar w:fldCharType="end"/>
      </w:r>
      <w:r>
        <w:t>.</w:t>
      </w:r>
    </w:p>
    <w:p w14:paraId="5F20A6AB" w14:textId="77777777" w:rsidR="009E2026" w:rsidRDefault="009E2026" w:rsidP="009E2026">
      <w:pPr>
        <w:pStyle w:val="Caption"/>
      </w:pPr>
      <w:bookmarkStart w:id="147" w:name="_Ref391382644"/>
      <w:proofErr w:type="gramStart"/>
      <w:r w:rsidRPr="00C96A2E">
        <w:t xml:space="preserve">Table </w:t>
      </w:r>
      <w:fldSimple w:instr=" STYLEREF 1 \s ">
        <w:r w:rsidR="00E433A5">
          <w:rPr>
            <w:noProof/>
          </w:rPr>
          <w:t>3</w:t>
        </w:r>
      </w:fldSimple>
      <w:r>
        <w:noBreakHyphen/>
      </w:r>
      <w:fldSimple w:instr=" SEQ Table \* ARABIC \s 1 ">
        <w:r w:rsidR="00E433A5">
          <w:rPr>
            <w:noProof/>
          </w:rPr>
          <w:t>14</w:t>
        </w:r>
      </w:fldSimple>
      <w:bookmarkEnd w:id="147"/>
      <w:r>
        <w:t>.</w:t>
      </w:r>
      <w:proofErr w:type="gramEnd"/>
      <w:r>
        <w:t xml:space="preserve"> Properties </w:t>
      </w:r>
      <w:r w:rsidRPr="00C96A2E">
        <w:t xml:space="preserve">of </w:t>
      </w:r>
      <w:r>
        <w:t xml:space="preserve">the </w:t>
      </w:r>
      <w:proofErr w:type="spellStart"/>
      <w:r>
        <w:rPr>
          <w:rFonts w:ascii="Courier New" w:hAnsi="Courier New" w:cs="Courier New"/>
        </w:rPr>
        <w:t>VictimTargetingType</w:t>
      </w:r>
      <w:proofErr w:type="spellEnd"/>
      <w:r w:rsidRPr="002A4A1D">
        <w:rPr>
          <w:rFonts w:cs="Courier New"/>
        </w:rPr>
        <w:t xml:space="preserve"> class</w:t>
      </w:r>
    </w:p>
    <w:tbl>
      <w:tblPr>
        <w:tblW w:w="13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8"/>
        <w:gridCol w:w="2790"/>
        <w:gridCol w:w="1327"/>
        <w:gridCol w:w="6161"/>
      </w:tblGrid>
      <w:tr w:rsidR="009E2026" w:rsidRPr="00693F21" w14:paraId="58A62F2D" w14:textId="77777777" w:rsidTr="00EA4833">
        <w:trPr>
          <w:trHeight w:val="547"/>
        </w:trPr>
        <w:tc>
          <w:tcPr>
            <w:tcW w:w="2898" w:type="dxa"/>
            <w:shd w:val="clear" w:color="auto" w:fill="BFBFBF" w:themeFill="background1" w:themeFillShade="BF"/>
            <w:vAlign w:val="center"/>
          </w:tcPr>
          <w:p w14:paraId="02A6E782" w14:textId="77777777" w:rsidR="009E2026" w:rsidRPr="00693F21" w:rsidRDefault="009E2026" w:rsidP="00EA4833">
            <w:pPr>
              <w:rPr>
                <w:b/>
              </w:rPr>
            </w:pPr>
            <w:r>
              <w:rPr>
                <w:b/>
              </w:rPr>
              <w:t>Name</w:t>
            </w:r>
          </w:p>
        </w:tc>
        <w:tc>
          <w:tcPr>
            <w:tcW w:w="2790" w:type="dxa"/>
            <w:shd w:val="clear" w:color="auto" w:fill="BFBFBF" w:themeFill="background1" w:themeFillShade="BF"/>
            <w:vAlign w:val="center"/>
          </w:tcPr>
          <w:p w14:paraId="580C2397" w14:textId="77777777" w:rsidR="009E2026" w:rsidRPr="00693F21" w:rsidRDefault="009E2026" w:rsidP="00EA4833">
            <w:pPr>
              <w:rPr>
                <w:b/>
              </w:rPr>
            </w:pPr>
            <w:r w:rsidRPr="00693F21">
              <w:rPr>
                <w:b/>
              </w:rPr>
              <w:t>Type</w:t>
            </w:r>
          </w:p>
        </w:tc>
        <w:tc>
          <w:tcPr>
            <w:tcW w:w="1327" w:type="dxa"/>
            <w:shd w:val="clear" w:color="auto" w:fill="BFBFBF" w:themeFill="background1" w:themeFillShade="BF"/>
            <w:vAlign w:val="center"/>
          </w:tcPr>
          <w:p w14:paraId="64BE4EFE" w14:textId="77777777" w:rsidR="009E2026" w:rsidRPr="00693F21" w:rsidRDefault="009E2026" w:rsidP="00EA4833">
            <w:pPr>
              <w:rPr>
                <w:b/>
              </w:rPr>
            </w:pPr>
            <w:r w:rsidRPr="00693F21">
              <w:rPr>
                <w:b/>
              </w:rPr>
              <w:t>Multiplicity</w:t>
            </w:r>
          </w:p>
        </w:tc>
        <w:tc>
          <w:tcPr>
            <w:tcW w:w="6161" w:type="dxa"/>
            <w:shd w:val="clear" w:color="auto" w:fill="BFBFBF" w:themeFill="background1" w:themeFillShade="BF"/>
            <w:vAlign w:val="center"/>
          </w:tcPr>
          <w:p w14:paraId="73E94FC5" w14:textId="77777777" w:rsidR="009E2026" w:rsidRPr="00693F21" w:rsidRDefault="009E2026" w:rsidP="00EA4833">
            <w:pPr>
              <w:rPr>
                <w:b/>
              </w:rPr>
            </w:pPr>
            <w:r w:rsidRPr="00693F21">
              <w:rPr>
                <w:b/>
              </w:rPr>
              <w:t>Description</w:t>
            </w:r>
          </w:p>
        </w:tc>
      </w:tr>
      <w:tr w:rsidR="009E2026" w14:paraId="21267307" w14:textId="77777777" w:rsidTr="00EA4833">
        <w:trPr>
          <w:trHeight w:val="547"/>
        </w:trPr>
        <w:tc>
          <w:tcPr>
            <w:tcW w:w="2898" w:type="dxa"/>
            <w:vAlign w:val="center"/>
          </w:tcPr>
          <w:p w14:paraId="7A6CBFDD" w14:textId="77777777" w:rsidR="009E2026" w:rsidRPr="008B2787" w:rsidRDefault="009E2026" w:rsidP="00EA4833">
            <w:pPr>
              <w:rPr>
                <w:b/>
              </w:rPr>
            </w:pPr>
            <w:r w:rsidRPr="008B2787">
              <w:rPr>
                <w:b/>
              </w:rPr>
              <w:t>Identity</w:t>
            </w:r>
          </w:p>
        </w:tc>
        <w:tc>
          <w:tcPr>
            <w:tcW w:w="2790" w:type="dxa"/>
            <w:vAlign w:val="center"/>
          </w:tcPr>
          <w:p w14:paraId="39097E6B" w14:textId="77777777" w:rsidR="009E2026" w:rsidRDefault="009E2026" w:rsidP="00EA4833">
            <w:pPr>
              <w:rPr>
                <w:rFonts w:ascii="Courier New" w:hAnsi="Courier New" w:cs="Courier New"/>
              </w:rPr>
            </w:pPr>
            <w:proofErr w:type="spellStart"/>
            <w:r>
              <w:rPr>
                <w:rFonts w:ascii="Courier New" w:hAnsi="Courier New" w:cs="Courier New"/>
              </w:rPr>
              <w:t>stixCommon</w:t>
            </w:r>
            <w:proofErr w:type="spellEnd"/>
            <w:r>
              <w:rPr>
                <w:rFonts w:ascii="Courier New" w:hAnsi="Courier New" w:cs="Courier New"/>
              </w:rPr>
              <w:t>:</w:t>
            </w:r>
          </w:p>
          <w:p w14:paraId="3C438F89" w14:textId="77777777" w:rsidR="009E2026" w:rsidRPr="009B3EC0" w:rsidRDefault="009E2026" w:rsidP="00EA4833">
            <w:pPr>
              <w:rPr>
                <w:rFonts w:ascii="Courier New" w:hAnsi="Courier New" w:cs="Courier New"/>
              </w:rPr>
            </w:pPr>
            <w:proofErr w:type="spellStart"/>
            <w:r>
              <w:rPr>
                <w:rFonts w:ascii="Courier New" w:hAnsi="Courier New" w:cs="Courier New"/>
              </w:rPr>
              <w:t>IdentityType</w:t>
            </w:r>
            <w:proofErr w:type="spellEnd"/>
          </w:p>
        </w:tc>
        <w:tc>
          <w:tcPr>
            <w:tcW w:w="1327" w:type="dxa"/>
            <w:vAlign w:val="center"/>
          </w:tcPr>
          <w:p w14:paraId="06E64B3F" w14:textId="77777777" w:rsidR="009E2026" w:rsidRPr="008B2787" w:rsidRDefault="009E2026" w:rsidP="00EA4833">
            <w:pPr>
              <w:jc w:val="center"/>
            </w:pPr>
            <w:r w:rsidRPr="008B2787">
              <w:t>0..1</w:t>
            </w:r>
          </w:p>
        </w:tc>
        <w:tc>
          <w:tcPr>
            <w:tcW w:w="6161" w:type="dxa"/>
            <w:vAlign w:val="center"/>
          </w:tcPr>
          <w:p w14:paraId="4BE16682" w14:textId="2C2E0C0B" w:rsidR="009E2026" w:rsidRPr="008B2787" w:rsidRDefault="009E2026" w:rsidP="00EA4833">
            <w:pPr>
              <w:rPr>
                <w:color w:val="000000"/>
                <w:szCs w:val="22"/>
              </w:rPr>
            </w:pPr>
            <w:r w:rsidRPr="008B2787">
              <w:rPr>
                <w:color w:val="000000"/>
                <w:szCs w:val="22"/>
              </w:rPr>
              <w:t xml:space="preserve">The </w:t>
            </w:r>
            <w:r w:rsidRPr="00CE21F8">
              <w:rPr>
                <w:rFonts w:ascii="Courier New" w:hAnsi="Courier New" w:cs="Courier New"/>
                <w:color w:val="000000"/>
                <w:szCs w:val="22"/>
              </w:rPr>
              <w:t>Identity</w:t>
            </w:r>
            <w:r w:rsidRPr="008B2787">
              <w:rPr>
                <w:color w:val="000000"/>
                <w:szCs w:val="22"/>
              </w:rPr>
              <w:t xml:space="preserve"> property characterizes traits common to the people or organizations that are targeted.  </w:t>
            </w:r>
            <w:r w:rsidRPr="008B2787">
              <w:rPr>
                <w:szCs w:val="22"/>
              </w:rPr>
              <w:t xml:space="preserve">For situations calling for more than a simple name, the underlying class may be extended using a more complete structure such as the </w:t>
            </w:r>
            <w:r w:rsidRPr="00CE21F8">
              <w:rPr>
                <w:rFonts w:ascii="Courier New" w:hAnsi="Courier New" w:cs="Courier New"/>
                <w:szCs w:val="22"/>
              </w:rPr>
              <w:t>CIQIdentity3.0InstanceType</w:t>
            </w:r>
            <w:r w:rsidRPr="008B2787">
              <w:rPr>
                <w:szCs w:val="22"/>
              </w:rPr>
              <w:t xml:space="preserve"> subclass as defined in </w:t>
            </w:r>
            <w:hyperlink w:anchor="AdditionalArtifacts" w:history="1">
              <w:r w:rsidRPr="00841658">
                <w:rPr>
                  <w:rStyle w:val="Hyperlink"/>
                  <w:i/>
                </w:rPr>
                <w:t>STIX Version 1.2.1 Part 1</w:t>
              </w:r>
              <w:r>
                <w:rPr>
                  <w:rStyle w:val="Hyperlink"/>
                  <w:i/>
                </w:rPr>
                <w:t>2: Default Extensions</w:t>
              </w:r>
            </w:hyperlink>
            <w:r w:rsidRPr="008B2787">
              <w:rPr>
                <w:szCs w:val="22"/>
              </w:rPr>
              <w:t>.</w:t>
            </w:r>
          </w:p>
        </w:tc>
      </w:tr>
      <w:tr w:rsidR="009E2026" w14:paraId="052965CF" w14:textId="77777777" w:rsidTr="00EA4833">
        <w:trPr>
          <w:trHeight w:val="547"/>
        </w:trPr>
        <w:tc>
          <w:tcPr>
            <w:tcW w:w="2898" w:type="dxa"/>
            <w:vAlign w:val="center"/>
          </w:tcPr>
          <w:p w14:paraId="5B17994D" w14:textId="77777777" w:rsidR="009E2026" w:rsidRPr="008B2787" w:rsidRDefault="009E2026" w:rsidP="00EA4833">
            <w:pPr>
              <w:rPr>
                <w:b/>
              </w:rPr>
            </w:pPr>
            <w:proofErr w:type="spellStart"/>
            <w:r w:rsidRPr="008B2787">
              <w:rPr>
                <w:b/>
              </w:rPr>
              <w:t>Targeted_Systems</w:t>
            </w:r>
            <w:proofErr w:type="spellEnd"/>
          </w:p>
        </w:tc>
        <w:tc>
          <w:tcPr>
            <w:tcW w:w="2790" w:type="dxa"/>
            <w:vAlign w:val="center"/>
          </w:tcPr>
          <w:p w14:paraId="3360FCEF" w14:textId="77777777" w:rsidR="009E2026" w:rsidRDefault="009E2026" w:rsidP="00EA4833">
            <w:pPr>
              <w:rPr>
                <w:rFonts w:ascii="Courier New" w:hAnsi="Courier New" w:cs="Courier New"/>
              </w:rPr>
            </w:pPr>
            <w:proofErr w:type="spellStart"/>
            <w:r>
              <w:rPr>
                <w:rFonts w:ascii="Courier New" w:hAnsi="Courier New" w:cs="Courier New"/>
              </w:rPr>
              <w:t>stixCommon</w:t>
            </w:r>
            <w:proofErr w:type="spellEnd"/>
            <w:r>
              <w:rPr>
                <w:rFonts w:ascii="Courier New" w:hAnsi="Courier New" w:cs="Courier New"/>
              </w:rPr>
              <w:t>:</w:t>
            </w:r>
          </w:p>
          <w:p w14:paraId="2AD42E1F" w14:textId="77777777" w:rsidR="009E2026" w:rsidRDefault="009E2026" w:rsidP="00EA4833">
            <w:pPr>
              <w:rPr>
                <w:rFonts w:ascii="Courier New" w:hAnsi="Courier New" w:cs="Courier New"/>
              </w:rPr>
            </w:pPr>
            <w:proofErr w:type="spellStart"/>
            <w:r>
              <w:rPr>
                <w:rFonts w:ascii="Courier New" w:hAnsi="Courier New" w:cs="Courier New"/>
              </w:rPr>
              <w:t>VocabularyStringType</w:t>
            </w:r>
            <w:proofErr w:type="spellEnd"/>
          </w:p>
        </w:tc>
        <w:tc>
          <w:tcPr>
            <w:tcW w:w="1327" w:type="dxa"/>
            <w:vAlign w:val="center"/>
          </w:tcPr>
          <w:p w14:paraId="28FA382D" w14:textId="77777777" w:rsidR="009E2026" w:rsidRDefault="009E2026" w:rsidP="00EA4833">
            <w:pPr>
              <w:jc w:val="center"/>
              <w:rPr>
                <w:sz w:val="22"/>
              </w:rPr>
            </w:pPr>
            <w:r w:rsidRPr="008B2787">
              <w:t>0..*</w:t>
            </w:r>
          </w:p>
        </w:tc>
        <w:tc>
          <w:tcPr>
            <w:tcW w:w="6161" w:type="dxa"/>
            <w:vAlign w:val="center"/>
          </w:tcPr>
          <w:p w14:paraId="2249D2D1" w14:textId="77777777" w:rsidR="009E2026" w:rsidRPr="008B2787" w:rsidRDefault="009E2026" w:rsidP="00EA4833">
            <w:r w:rsidRPr="008B2787">
              <w:t xml:space="preserve">The </w:t>
            </w:r>
            <w:proofErr w:type="spellStart"/>
            <w:r w:rsidRPr="00CE21F8">
              <w:rPr>
                <w:rFonts w:ascii="Courier New" w:hAnsi="Courier New" w:cs="Courier New"/>
              </w:rPr>
              <w:t>Targeted_Systems</w:t>
            </w:r>
            <w:proofErr w:type="spellEnd"/>
            <w:r w:rsidRPr="008B2787">
              <w:t xml:space="preserve"> property specifies a type of system that may be targeted by the adversary.  Examples of potential types include </w:t>
            </w:r>
            <w:r w:rsidRPr="008B2787">
              <w:rPr>
                <w:i/>
              </w:rPr>
              <w:t xml:space="preserve">web layer, third-party services, </w:t>
            </w:r>
            <w:r w:rsidRPr="008B2787">
              <w:t>and</w:t>
            </w:r>
            <w:r w:rsidRPr="008B2787">
              <w:rPr>
                <w:i/>
              </w:rPr>
              <w:t xml:space="preserve"> user workstations </w:t>
            </w:r>
            <w:r w:rsidRPr="008B2787">
              <w:rPr>
                <w:szCs w:val="22"/>
              </w:rPr>
              <w:t>(these specific values</w:t>
            </w:r>
            <w:r w:rsidRPr="008B2787">
              <w:rPr>
                <w:color w:val="000000"/>
                <w:szCs w:val="22"/>
              </w:rPr>
              <w:t xml:space="preserve"> are only provided to help explain the </w:t>
            </w:r>
            <w:r w:rsidRPr="008B2787">
              <w:rPr>
                <w:szCs w:val="22"/>
              </w:rPr>
              <w:t xml:space="preserve">property: they are neither recommended values nor necessarily part of any existing vocabulary).  The content creator may choose any arbitrary value or may constrain the set of possible values by referencing an externally-defined vocabulary or leveraging a formally defined vocabulary extending from the </w:t>
            </w:r>
            <w:proofErr w:type="spellStart"/>
            <w:r w:rsidRPr="00CE21F8">
              <w:rPr>
                <w:rFonts w:ascii="Courier New" w:hAnsi="Courier New" w:cs="Courier New"/>
                <w:szCs w:val="22"/>
              </w:rPr>
              <w:t>stixCommon</w:t>
            </w:r>
            <w:proofErr w:type="gramStart"/>
            <w:r w:rsidRPr="00CE21F8">
              <w:rPr>
                <w:rFonts w:ascii="Courier New" w:hAnsi="Courier New" w:cs="Courier New"/>
                <w:szCs w:val="22"/>
              </w:rPr>
              <w:t>:ControlledVocabularyStringType</w:t>
            </w:r>
            <w:proofErr w:type="spellEnd"/>
            <w:proofErr w:type="gramEnd"/>
            <w:r w:rsidRPr="008B2787">
              <w:rPr>
                <w:szCs w:val="22"/>
              </w:rPr>
              <w:t xml:space="preserve"> class</w:t>
            </w:r>
            <w:r w:rsidRPr="008B2787">
              <w:rPr>
                <w:color w:val="000000"/>
                <w:szCs w:val="22"/>
              </w:rPr>
              <w:t>. The STIX default vocabulary class for use in the property is</w:t>
            </w:r>
            <w:r w:rsidRPr="008B2787">
              <w:t xml:space="preserve"> ‘</w:t>
            </w:r>
            <w:r w:rsidRPr="008B2787">
              <w:rPr>
                <w:i/>
              </w:rPr>
              <w:t>SystemTypeVocab-1.0</w:t>
            </w:r>
            <w:r w:rsidRPr="008B2787">
              <w:t>.’</w:t>
            </w:r>
          </w:p>
        </w:tc>
      </w:tr>
      <w:tr w:rsidR="009E2026" w14:paraId="41655187" w14:textId="77777777" w:rsidTr="00EA4833">
        <w:trPr>
          <w:trHeight w:val="547"/>
        </w:trPr>
        <w:tc>
          <w:tcPr>
            <w:tcW w:w="2898" w:type="dxa"/>
            <w:vAlign w:val="center"/>
          </w:tcPr>
          <w:p w14:paraId="20336D6C" w14:textId="77777777" w:rsidR="009E2026" w:rsidRPr="008B2787" w:rsidRDefault="009E2026" w:rsidP="00EA4833">
            <w:pPr>
              <w:rPr>
                <w:b/>
              </w:rPr>
            </w:pPr>
            <w:proofErr w:type="spellStart"/>
            <w:r w:rsidRPr="008B2787">
              <w:rPr>
                <w:b/>
              </w:rPr>
              <w:t>Targeted_Information</w:t>
            </w:r>
            <w:proofErr w:type="spellEnd"/>
          </w:p>
        </w:tc>
        <w:tc>
          <w:tcPr>
            <w:tcW w:w="2790" w:type="dxa"/>
            <w:vAlign w:val="center"/>
          </w:tcPr>
          <w:p w14:paraId="6FF99D0D" w14:textId="77777777" w:rsidR="009E2026" w:rsidRDefault="009E2026" w:rsidP="00EA4833">
            <w:pPr>
              <w:rPr>
                <w:rFonts w:ascii="Courier New" w:hAnsi="Courier New" w:cs="Courier New"/>
              </w:rPr>
            </w:pPr>
            <w:proofErr w:type="spellStart"/>
            <w:r>
              <w:rPr>
                <w:rFonts w:ascii="Courier New" w:hAnsi="Courier New" w:cs="Courier New"/>
              </w:rPr>
              <w:t>stixCommon</w:t>
            </w:r>
            <w:proofErr w:type="spellEnd"/>
            <w:r>
              <w:rPr>
                <w:rFonts w:ascii="Courier New" w:hAnsi="Courier New" w:cs="Courier New"/>
              </w:rPr>
              <w:t>:</w:t>
            </w:r>
          </w:p>
          <w:p w14:paraId="560AED3D" w14:textId="77777777" w:rsidR="009E2026" w:rsidRDefault="009E2026" w:rsidP="00EA4833">
            <w:pPr>
              <w:rPr>
                <w:rFonts w:ascii="Courier New" w:hAnsi="Courier New" w:cs="Courier New"/>
              </w:rPr>
            </w:pPr>
            <w:proofErr w:type="spellStart"/>
            <w:r>
              <w:rPr>
                <w:rFonts w:ascii="Courier New" w:hAnsi="Courier New" w:cs="Courier New"/>
              </w:rPr>
              <w:t>VocabularyStringType</w:t>
            </w:r>
            <w:proofErr w:type="spellEnd"/>
          </w:p>
        </w:tc>
        <w:tc>
          <w:tcPr>
            <w:tcW w:w="1327" w:type="dxa"/>
            <w:vAlign w:val="center"/>
          </w:tcPr>
          <w:p w14:paraId="7C3C1E30" w14:textId="77777777" w:rsidR="009E2026" w:rsidRDefault="009E2026" w:rsidP="00EA4833">
            <w:pPr>
              <w:jc w:val="center"/>
              <w:rPr>
                <w:sz w:val="22"/>
              </w:rPr>
            </w:pPr>
            <w:r w:rsidRPr="008B2787">
              <w:t>0..*</w:t>
            </w:r>
          </w:p>
        </w:tc>
        <w:tc>
          <w:tcPr>
            <w:tcW w:w="6161" w:type="dxa"/>
            <w:vAlign w:val="center"/>
          </w:tcPr>
          <w:p w14:paraId="295F2042" w14:textId="77777777" w:rsidR="009E2026" w:rsidRPr="008B2787" w:rsidRDefault="009E2026" w:rsidP="00EA4833">
            <w:r w:rsidRPr="008B2787">
              <w:t xml:space="preserve">The </w:t>
            </w:r>
            <w:proofErr w:type="spellStart"/>
            <w:r w:rsidRPr="00CE21F8">
              <w:rPr>
                <w:rFonts w:ascii="Courier New" w:hAnsi="Courier New" w:cs="Courier New"/>
              </w:rPr>
              <w:t>Targeted_Information</w:t>
            </w:r>
            <w:proofErr w:type="spellEnd"/>
            <w:r w:rsidRPr="008B2787">
              <w:t xml:space="preserve"> property specifies a type of information that may be targeted by the adversary.  Examples of potential types include </w:t>
            </w:r>
            <w:r w:rsidRPr="008B2787">
              <w:rPr>
                <w:i/>
              </w:rPr>
              <w:t>customer PII</w:t>
            </w:r>
            <w:r w:rsidRPr="008B2787">
              <w:t xml:space="preserve">, </w:t>
            </w:r>
            <w:r w:rsidRPr="008B2787">
              <w:rPr>
                <w:i/>
              </w:rPr>
              <w:t>mobile phone contacts</w:t>
            </w:r>
            <w:r w:rsidRPr="008B2787">
              <w:t xml:space="preserve">, and </w:t>
            </w:r>
            <w:r w:rsidRPr="008B2787">
              <w:rPr>
                <w:i/>
              </w:rPr>
              <w:t>authentication cookies</w:t>
            </w:r>
            <w:r w:rsidRPr="008B2787">
              <w:t xml:space="preserve"> </w:t>
            </w:r>
            <w:r w:rsidRPr="008B2787">
              <w:rPr>
                <w:szCs w:val="22"/>
              </w:rPr>
              <w:t>(these specific values</w:t>
            </w:r>
            <w:r w:rsidRPr="008B2787">
              <w:rPr>
                <w:color w:val="000000"/>
                <w:szCs w:val="22"/>
              </w:rPr>
              <w:t xml:space="preserve"> are only provided to </w:t>
            </w:r>
            <w:bookmarkStart w:id="148" w:name="_GoBack"/>
            <w:bookmarkEnd w:id="148"/>
            <w:r w:rsidRPr="008B2787">
              <w:rPr>
                <w:color w:val="000000"/>
                <w:szCs w:val="22"/>
              </w:rPr>
              <w:lastRenderedPageBreak/>
              <w:t xml:space="preserve">help explain the </w:t>
            </w:r>
            <w:r w:rsidRPr="008B2787">
              <w:rPr>
                <w:szCs w:val="22"/>
              </w:rPr>
              <w:t xml:space="preserve">property: they are neither recommended values nor necessarily part of any existing vocabulary).  The content creator may choose any arbitrary value or may constrain the set of possible values by referencing an externally-defined vocabulary or leveraging a formally defined vocabulary extending from the </w:t>
            </w:r>
            <w:proofErr w:type="spellStart"/>
            <w:r w:rsidRPr="00CE21F8">
              <w:rPr>
                <w:rFonts w:ascii="Courier New" w:hAnsi="Courier New" w:cs="Courier New"/>
                <w:szCs w:val="22"/>
              </w:rPr>
              <w:t>stixCommon</w:t>
            </w:r>
            <w:proofErr w:type="gramStart"/>
            <w:r w:rsidRPr="00CE21F8">
              <w:rPr>
                <w:rFonts w:ascii="Courier New" w:hAnsi="Courier New" w:cs="Courier New"/>
                <w:szCs w:val="22"/>
              </w:rPr>
              <w:t>:ControlledVocabularyStringType</w:t>
            </w:r>
            <w:proofErr w:type="spellEnd"/>
            <w:proofErr w:type="gramEnd"/>
            <w:r w:rsidRPr="008B2787">
              <w:rPr>
                <w:szCs w:val="22"/>
              </w:rPr>
              <w:t xml:space="preserve"> class</w:t>
            </w:r>
            <w:r w:rsidRPr="008B2787">
              <w:rPr>
                <w:color w:val="000000"/>
                <w:szCs w:val="22"/>
              </w:rPr>
              <w:t>. The STIX default vocabulary class for use in the property is</w:t>
            </w:r>
            <w:r w:rsidRPr="008B2787">
              <w:t xml:space="preserve"> ‘</w:t>
            </w:r>
            <w:r w:rsidRPr="008B2787">
              <w:rPr>
                <w:i/>
              </w:rPr>
              <w:t>InformationTypeVocab-1.0.</w:t>
            </w:r>
            <w:r w:rsidRPr="008B2787">
              <w:t>’</w:t>
            </w:r>
          </w:p>
        </w:tc>
      </w:tr>
      <w:tr w:rsidR="009E2026" w14:paraId="4CA46ED6" w14:textId="77777777" w:rsidTr="00EA4833">
        <w:trPr>
          <w:trHeight w:val="547"/>
        </w:trPr>
        <w:tc>
          <w:tcPr>
            <w:tcW w:w="2898" w:type="dxa"/>
            <w:vAlign w:val="center"/>
          </w:tcPr>
          <w:p w14:paraId="66F581CE" w14:textId="77777777" w:rsidR="009E2026" w:rsidRPr="008B2787" w:rsidRDefault="009E2026" w:rsidP="00EA4833">
            <w:pPr>
              <w:rPr>
                <w:b/>
              </w:rPr>
            </w:pPr>
            <w:proofErr w:type="spellStart"/>
            <w:r w:rsidRPr="008B2787">
              <w:rPr>
                <w:b/>
              </w:rPr>
              <w:lastRenderedPageBreak/>
              <w:t>Targeted_Technical_Details</w:t>
            </w:r>
            <w:proofErr w:type="spellEnd"/>
          </w:p>
        </w:tc>
        <w:tc>
          <w:tcPr>
            <w:tcW w:w="2790" w:type="dxa"/>
            <w:vAlign w:val="center"/>
          </w:tcPr>
          <w:p w14:paraId="7381ACE6" w14:textId="77777777" w:rsidR="009E2026" w:rsidRDefault="009E2026" w:rsidP="00EA4833">
            <w:pPr>
              <w:rPr>
                <w:rFonts w:ascii="Courier New" w:hAnsi="Courier New" w:cs="Courier New"/>
              </w:rPr>
            </w:pPr>
            <w:proofErr w:type="spellStart"/>
            <w:r>
              <w:rPr>
                <w:rFonts w:ascii="Courier New" w:hAnsi="Courier New" w:cs="Courier New"/>
              </w:rPr>
              <w:t>cybox:ObservablesType</w:t>
            </w:r>
            <w:proofErr w:type="spellEnd"/>
          </w:p>
        </w:tc>
        <w:tc>
          <w:tcPr>
            <w:tcW w:w="1327" w:type="dxa"/>
            <w:vAlign w:val="center"/>
          </w:tcPr>
          <w:p w14:paraId="50D2F76E" w14:textId="77777777" w:rsidR="009E2026" w:rsidRPr="008B2787" w:rsidRDefault="009E2026" w:rsidP="00EA4833">
            <w:pPr>
              <w:jc w:val="center"/>
            </w:pPr>
            <w:r w:rsidRPr="008B2787">
              <w:t>0..1</w:t>
            </w:r>
          </w:p>
        </w:tc>
        <w:tc>
          <w:tcPr>
            <w:tcW w:w="6161" w:type="dxa"/>
            <w:vAlign w:val="center"/>
          </w:tcPr>
          <w:p w14:paraId="486B04D0" w14:textId="77777777" w:rsidR="009E2026" w:rsidRPr="008B2787" w:rsidRDefault="009E2026" w:rsidP="00EA4833">
            <w:pPr>
              <w:rPr>
                <w:rFonts w:cs="Arial"/>
                <w:szCs w:val="22"/>
              </w:rPr>
            </w:pPr>
            <w:r w:rsidRPr="008B2787">
              <w:rPr>
                <w:rFonts w:cs="Arial"/>
                <w:szCs w:val="22"/>
              </w:rPr>
              <w:t xml:space="preserve">The </w:t>
            </w:r>
            <w:proofErr w:type="spellStart"/>
            <w:r w:rsidRPr="00CE21F8">
              <w:rPr>
                <w:rFonts w:ascii="Courier New" w:hAnsi="Courier New" w:cs="Courier New"/>
                <w:szCs w:val="22"/>
              </w:rPr>
              <w:t>Targeted_Technical_Details</w:t>
            </w:r>
            <w:proofErr w:type="spellEnd"/>
            <w:r w:rsidRPr="008B2787">
              <w:rPr>
                <w:rFonts w:cs="Arial"/>
                <w:szCs w:val="22"/>
              </w:rPr>
              <w:t xml:space="preserve"> property characterizes details of specific technologies targeted by the adversary.  It is implemented through specification of a structured cyber Observables pattern using the </w:t>
            </w:r>
            <w:proofErr w:type="spellStart"/>
            <w:r w:rsidRPr="008B2787">
              <w:rPr>
                <w:rFonts w:cs="Arial"/>
                <w:szCs w:val="22"/>
              </w:rPr>
              <w:t>CybOX</w:t>
            </w:r>
            <w:proofErr w:type="spellEnd"/>
            <w:r w:rsidRPr="008B2787">
              <w:rPr>
                <w:rFonts w:cs="Arial"/>
                <w:szCs w:val="22"/>
              </w:rPr>
              <w:t xml:space="preserve"> </w:t>
            </w:r>
            <w:proofErr w:type="spellStart"/>
            <w:r w:rsidRPr="00CE21F8">
              <w:rPr>
                <w:rFonts w:ascii="Courier New" w:hAnsi="Courier New" w:cs="Courier New"/>
                <w:szCs w:val="22"/>
              </w:rPr>
              <w:t>ObservablesType</w:t>
            </w:r>
            <w:proofErr w:type="spellEnd"/>
            <w:r w:rsidRPr="008B2787">
              <w:rPr>
                <w:rFonts w:cs="Arial"/>
                <w:szCs w:val="22"/>
              </w:rPr>
              <w:t xml:space="preserve"> class.</w:t>
            </w:r>
          </w:p>
        </w:tc>
      </w:tr>
    </w:tbl>
    <w:p w14:paraId="5B3CE853" w14:textId="77777777" w:rsidR="009E2026" w:rsidRDefault="009E2026" w:rsidP="009E2026">
      <w:pPr>
        <w:pStyle w:val="Heading2"/>
        <w:numPr>
          <w:ilvl w:val="1"/>
          <w:numId w:val="18"/>
        </w:numPr>
      </w:pPr>
      <w:bookmarkStart w:id="149" w:name="_Toc421619028"/>
      <w:bookmarkStart w:id="150" w:name="_Toc431979432"/>
      <w:bookmarkStart w:id="151" w:name="_Toc450907456"/>
      <w:proofErr w:type="spellStart"/>
      <w:r>
        <w:t>ExploitTargetsType</w:t>
      </w:r>
      <w:proofErr w:type="spellEnd"/>
      <w:r>
        <w:t xml:space="preserve"> Class</w:t>
      </w:r>
      <w:bookmarkEnd w:id="149"/>
      <w:bookmarkEnd w:id="150"/>
      <w:bookmarkEnd w:id="151"/>
    </w:p>
    <w:p w14:paraId="4AA99729" w14:textId="77777777" w:rsidR="009E2026" w:rsidRDefault="009E2026" w:rsidP="009E2026">
      <w:pPr>
        <w:spacing w:after="240"/>
      </w:pPr>
      <w:r w:rsidRPr="00325EAB">
        <w:t xml:space="preserve">The </w:t>
      </w:r>
      <w:proofErr w:type="spellStart"/>
      <w:r w:rsidRPr="00325EAB">
        <w:rPr>
          <w:rFonts w:ascii="Courier New" w:hAnsi="Courier New" w:cs="Courier New"/>
        </w:rPr>
        <w:t>ExploitTargetsType</w:t>
      </w:r>
      <w:proofErr w:type="spellEnd"/>
      <w:r w:rsidRPr="00325EAB">
        <w:t xml:space="preserve"> class specifies a set of one or more Exploit Targets </w:t>
      </w:r>
      <w:r>
        <w:t>potentially targeted by the TTP</w:t>
      </w:r>
      <w:r w:rsidRPr="00325EAB">
        <w:t xml:space="preserve">.  </w:t>
      </w:r>
      <w:r w:rsidRPr="0008014A">
        <w:rPr>
          <w:rFonts w:cs="Arial"/>
        </w:rPr>
        <w:t xml:space="preserve">It extends the </w:t>
      </w:r>
      <w:proofErr w:type="spellStart"/>
      <w:r w:rsidRPr="007A5BC7">
        <w:rPr>
          <w:rFonts w:ascii="Courier New" w:hAnsi="Courier New" w:cs="Courier New"/>
        </w:rPr>
        <w:t>GenericRelationShipListType</w:t>
      </w:r>
      <w:proofErr w:type="spellEnd"/>
      <w:r w:rsidRPr="0008014A">
        <w:rPr>
          <w:rFonts w:cs="Arial"/>
        </w:rPr>
        <w:t xml:space="preserve"> superclass defined in the STIX Common data model, which specifies the scope </w:t>
      </w:r>
      <w:r>
        <w:t>(whether the elements of the set are related individually or as a group).</w:t>
      </w:r>
    </w:p>
    <w:p w14:paraId="6718E605" w14:textId="77777777" w:rsidR="009E2026" w:rsidRDefault="009E2026" w:rsidP="009E2026">
      <w:pPr>
        <w:spacing w:after="240"/>
      </w:pPr>
      <w:r>
        <w:rPr>
          <w:rFonts w:cs="Courier New"/>
        </w:rPr>
        <w:t xml:space="preserve">The UML diagram corresponding to the </w:t>
      </w:r>
      <w:proofErr w:type="spellStart"/>
      <w:r>
        <w:rPr>
          <w:rFonts w:ascii="Courier New" w:hAnsi="Courier New" w:cs="Courier New"/>
        </w:rPr>
        <w:t>ExploitTarget</w:t>
      </w:r>
      <w:r w:rsidRPr="00817F69">
        <w:rPr>
          <w:rFonts w:ascii="Courier New" w:hAnsi="Courier New" w:cs="Courier New"/>
        </w:rPr>
        <w:t>sType</w:t>
      </w:r>
      <w:proofErr w:type="spellEnd"/>
      <w:r>
        <w:rPr>
          <w:rFonts w:cs="Courier New"/>
        </w:rPr>
        <w:t xml:space="preserve"> class is shown in </w:t>
      </w:r>
      <w:r w:rsidRPr="0008014A">
        <w:rPr>
          <w:b/>
          <w:color w:val="0000EE"/>
        </w:rPr>
        <w:fldChar w:fldCharType="begin"/>
      </w:r>
      <w:r w:rsidRPr="0008014A">
        <w:rPr>
          <w:b/>
          <w:color w:val="0000EE"/>
        </w:rPr>
        <w:instrText xml:space="preserve"> REF _Ref395028844 \h </w:instrText>
      </w:r>
      <w:r>
        <w:rPr>
          <w:b/>
          <w:color w:val="0000EE"/>
        </w:rPr>
        <w:instrText xml:space="preserve"> \* MERGEFORMAT </w:instrText>
      </w:r>
      <w:r w:rsidRPr="0008014A">
        <w:rPr>
          <w:b/>
          <w:color w:val="0000EE"/>
        </w:rPr>
      </w:r>
      <w:r w:rsidRPr="0008014A">
        <w:rPr>
          <w:b/>
          <w:color w:val="0000EE"/>
        </w:rPr>
        <w:fldChar w:fldCharType="separate"/>
      </w:r>
      <w:r w:rsidR="00E433A5" w:rsidRPr="00E433A5">
        <w:rPr>
          <w:b/>
          <w:color w:val="0000EE"/>
        </w:rPr>
        <w:t>Figure 3</w:t>
      </w:r>
      <w:r w:rsidR="00E433A5" w:rsidRPr="00E433A5">
        <w:rPr>
          <w:b/>
          <w:color w:val="0000EE"/>
        </w:rPr>
        <w:noBreakHyphen/>
        <w:t>7</w:t>
      </w:r>
      <w:r w:rsidRPr="0008014A">
        <w:rPr>
          <w:b/>
          <w:color w:val="0000EE"/>
        </w:rPr>
        <w:fldChar w:fldCharType="end"/>
      </w:r>
      <w:r>
        <w:t>.</w:t>
      </w:r>
    </w:p>
    <w:p w14:paraId="413D3DC2" w14:textId="77777777" w:rsidR="009E2026" w:rsidRDefault="009E2026" w:rsidP="009E2026">
      <w:pPr>
        <w:jc w:val="center"/>
        <w:rPr>
          <w:noProof/>
        </w:rPr>
      </w:pPr>
      <w:r>
        <w:rPr>
          <w:noProof/>
        </w:rPr>
        <w:drawing>
          <wp:inline distT="0" distB="0" distL="0" distR="0" wp14:anchorId="76B091B3" wp14:editId="6ED265C7">
            <wp:extent cx="8229600" cy="1991995"/>
            <wp:effectExtent l="0" t="0" r="0"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TIX_ExploitTargets.png"/>
                    <pic:cNvPicPr/>
                  </pic:nvPicPr>
                  <pic:blipFill>
                    <a:blip r:embed="rId82">
                      <a:extLst>
                        <a:ext uri="{28A0092B-C50C-407E-A947-70E740481C1C}">
                          <a14:useLocalDpi xmlns:a14="http://schemas.microsoft.com/office/drawing/2010/main" val="0"/>
                        </a:ext>
                      </a:extLst>
                    </a:blip>
                    <a:stretch>
                      <a:fillRect/>
                    </a:stretch>
                  </pic:blipFill>
                  <pic:spPr>
                    <a:xfrm>
                      <a:off x="0" y="0"/>
                      <a:ext cx="8229600" cy="1991995"/>
                    </a:xfrm>
                    <a:prstGeom prst="rect">
                      <a:avLst/>
                    </a:prstGeom>
                  </pic:spPr>
                </pic:pic>
              </a:graphicData>
            </a:graphic>
          </wp:inline>
        </w:drawing>
      </w:r>
    </w:p>
    <w:p w14:paraId="6577238D" w14:textId="77777777" w:rsidR="009E2026" w:rsidRDefault="009E2026" w:rsidP="009E2026">
      <w:pPr>
        <w:pStyle w:val="Caption"/>
        <w:rPr>
          <w:b/>
        </w:rPr>
      </w:pPr>
      <w:bookmarkStart w:id="152" w:name="_Ref395028844"/>
      <w:proofErr w:type="gramStart"/>
      <w:r w:rsidRPr="0086379B">
        <w:t xml:space="preserve">Figure </w:t>
      </w:r>
      <w:fldSimple w:instr=" STYLEREF 1 \s ">
        <w:r w:rsidR="00E433A5">
          <w:rPr>
            <w:noProof/>
          </w:rPr>
          <w:t>3</w:t>
        </w:r>
      </w:fldSimple>
      <w:r>
        <w:noBreakHyphen/>
      </w:r>
      <w:fldSimple w:instr=" SEQ Figure \* ARABIC \s 1 ">
        <w:r w:rsidR="00E433A5">
          <w:rPr>
            <w:noProof/>
          </w:rPr>
          <w:t>7</w:t>
        </w:r>
      </w:fldSimple>
      <w:bookmarkEnd w:id="152"/>
      <w:r>
        <w:t>.</w:t>
      </w:r>
      <w:proofErr w:type="gramEnd"/>
      <w:r>
        <w:t xml:space="preserve"> UML diagram of the </w:t>
      </w:r>
      <w:proofErr w:type="spellStart"/>
      <w:r>
        <w:rPr>
          <w:rFonts w:ascii="Courier New" w:hAnsi="Courier New" w:cs="Courier New"/>
        </w:rPr>
        <w:t>ExploitTargetsType</w:t>
      </w:r>
      <w:proofErr w:type="spellEnd"/>
      <w:r>
        <w:t xml:space="preserve"> class</w:t>
      </w:r>
    </w:p>
    <w:p w14:paraId="269BBD87" w14:textId="77777777" w:rsidR="009E2026" w:rsidRPr="00540E13" w:rsidRDefault="009E2026" w:rsidP="009E2026">
      <w:pPr>
        <w:spacing w:before="240" w:after="240"/>
      </w:pPr>
      <w:r>
        <w:t xml:space="preserve">The property table given in </w:t>
      </w:r>
      <w:r w:rsidRPr="0008014A">
        <w:rPr>
          <w:b/>
          <w:color w:val="0000EE"/>
        </w:rPr>
        <w:fldChar w:fldCharType="begin"/>
      </w:r>
      <w:r w:rsidRPr="0008014A">
        <w:rPr>
          <w:b/>
          <w:color w:val="0000EE"/>
        </w:rPr>
        <w:instrText xml:space="preserve"> REF _Ref391384074 \h </w:instrText>
      </w:r>
      <w:r>
        <w:rPr>
          <w:b/>
          <w:color w:val="0000EE"/>
        </w:rPr>
        <w:instrText xml:space="preserve"> \* MERGEFORMAT </w:instrText>
      </w:r>
      <w:r w:rsidRPr="0008014A">
        <w:rPr>
          <w:b/>
          <w:color w:val="0000EE"/>
        </w:rPr>
      </w:r>
      <w:r w:rsidRPr="0008014A">
        <w:rPr>
          <w:b/>
          <w:color w:val="0000EE"/>
        </w:rPr>
        <w:fldChar w:fldCharType="separate"/>
      </w:r>
      <w:r w:rsidR="00E433A5" w:rsidRPr="00E433A5">
        <w:rPr>
          <w:b/>
          <w:color w:val="0000EE"/>
        </w:rPr>
        <w:t>Table 3</w:t>
      </w:r>
      <w:r w:rsidR="00E433A5" w:rsidRPr="00E433A5">
        <w:rPr>
          <w:b/>
          <w:color w:val="0000EE"/>
        </w:rPr>
        <w:noBreakHyphen/>
        <w:t>15</w:t>
      </w:r>
      <w:r w:rsidRPr="0008014A">
        <w:rPr>
          <w:b/>
          <w:color w:val="0000EE"/>
        </w:rPr>
        <w:fldChar w:fldCharType="end"/>
      </w:r>
      <w:r>
        <w:t xml:space="preserve"> corresponds to the UML diagram shown in </w:t>
      </w:r>
      <w:r w:rsidRPr="0008014A">
        <w:rPr>
          <w:b/>
          <w:color w:val="0000EE"/>
        </w:rPr>
        <w:fldChar w:fldCharType="begin"/>
      </w:r>
      <w:r w:rsidRPr="0008014A">
        <w:rPr>
          <w:b/>
          <w:color w:val="0000EE"/>
        </w:rPr>
        <w:instrText xml:space="preserve"> REF _Ref395028844 \h </w:instrText>
      </w:r>
      <w:r>
        <w:rPr>
          <w:b/>
          <w:color w:val="0000EE"/>
        </w:rPr>
        <w:instrText xml:space="preserve"> \* MERGEFORMAT </w:instrText>
      </w:r>
      <w:r w:rsidRPr="0008014A">
        <w:rPr>
          <w:b/>
          <w:color w:val="0000EE"/>
        </w:rPr>
      </w:r>
      <w:r w:rsidRPr="0008014A">
        <w:rPr>
          <w:b/>
          <w:color w:val="0000EE"/>
        </w:rPr>
        <w:fldChar w:fldCharType="separate"/>
      </w:r>
      <w:r w:rsidR="00E433A5" w:rsidRPr="00E433A5">
        <w:rPr>
          <w:b/>
          <w:color w:val="0000EE"/>
        </w:rPr>
        <w:t>Figure 3</w:t>
      </w:r>
      <w:r w:rsidR="00E433A5" w:rsidRPr="00E433A5">
        <w:rPr>
          <w:b/>
          <w:color w:val="0000EE"/>
        </w:rPr>
        <w:noBreakHyphen/>
        <w:t>7</w:t>
      </w:r>
      <w:r w:rsidRPr="0008014A">
        <w:rPr>
          <w:b/>
          <w:color w:val="0000EE"/>
        </w:rPr>
        <w:fldChar w:fldCharType="end"/>
      </w:r>
      <w:r>
        <w:t>.</w:t>
      </w:r>
    </w:p>
    <w:p w14:paraId="3FC2ADB3" w14:textId="77777777" w:rsidR="009E2026" w:rsidRPr="008177BD" w:rsidRDefault="009E2026" w:rsidP="009E2026">
      <w:pPr>
        <w:pStyle w:val="Caption"/>
        <w:rPr>
          <w:b/>
        </w:rPr>
      </w:pPr>
      <w:bookmarkStart w:id="153" w:name="_Ref391384074"/>
      <w:proofErr w:type="gramStart"/>
      <w:r w:rsidRPr="00C96A2E">
        <w:lastRenderedPageBreak/>
        <w:t xml:space="preserve">Table </w:t>
      </w:r>
      <w:fldSimple w:instr=" STYLEREF 1 \s ">
        <w:r w:rsidR="00E433A5">
          <w:rPr>
            <w:noProof/>
          </w:rPr>
          <w:t>3</w:t>
        </w:r>
      </w:fldSimple>
      <w:r>
        <w:noBreakHyphen/>
      </w:r>
      <w:fldSimple w:instr=" SEQ Table \* ARABIC \s 1 ">
        <w:r w:rsidR="00E433A5">
          <w:rPr>
            <w:noProof/>
          </w:rPr>
          <w:t>15</w:t>
        </w:r>
      </w:fldSimple>
      <w:bookmarkEnd w:id="153"/>
      <w:r>
        <w:t>.</w:t>
      </w:r>
      <w:proofErr w:type="gramEnd"/>
      <w:r>
        <w:t xml:space="preserve"> Properties</w:t>
      </w:r>
      <w:r w:rsidRPr="008177BD">
        <w:t xml:space="preserve"> of</w:t>
      </w:r>
      <w:r>
        <w:t xml:space="preserve"> the</w:t>
      </w:r>
      <w:r w:rsidRPr="008177BD">
        <w:t xml:space="preserve"> </w:t>
      </w:r>
      <w:proofErr w:type="spellStart"/>
      <w:r>
        <w:rPr>
          <w:rFonts w:ascii="Courier New" w:hAnsi="Courier New" w:cs="Courier New"/>
        </w:rPr>
        <w:t>ExploitTarget</w:t>
      </w:r>
      <w:r w:rsidRPr="008177BD">
        <w:rPr>
          <w:rFonts w:ascii="Courier New" w:hAnsi="Courier New" w:cs="Courier New"/>
        </w:rPr>
        <w:t>s</w:t>
      </w:r>
      <w:r>
        <w:rPr>
          <w:rFonts w:ascii="Courier New" w:hAnsi="Courier New" w:cs="Courier New"/>
        </w:rPr>
        <w:t>Type</w:t>
      </w:r>
      <w:proofErr w:type="spellEnd"/>
      <w:r w:rsidRPr="002A4A1D">
        <w:rPr>
          <w:rFonts w:cs="Courier New"/>
        </w:rPr>
        <w:t xml:space="preserve"> class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8"/>
        <w:gridCol w:w="3870"/>
        <w:gridCol w:w="1440"/>
        <w:gridCol w:w="5508"/>
      </w:tblGrid>
      <w:tr w:rsidR="009E2026" w:rsidRPr="00693F21" w14:paraId="436B4371" w14:textId="77777777" w:rsidTr="00EA4833">
        <w:trPr>
          <w:trHeight w:val="547"/>
        </w:trPr>
        <w:tc>
          <w:tcPr>
            <w:tcW w:w="2358" w:type="dxa"/>
            <w:shd w:val="clear" w:color="auto" w:fill="BFBFBF" w:themeFill="background1" w:themeFillShade="BF"/>
            <w:vAlign w:val="center"/>
          </w:tcPr>
          <w:p w14:paraId="2A8E74B6" w14:textId="77777777" w:rsidR="009E2026" w:rsidRPr="00693F21" w:rsidRDefault="009E2026" w:rsidP="00EA4833">
            <w:pPr>
              <w:rPr>
                <w:b/>
              </w:rPr>
            </w:pPr>
            <w:r>
              <w:rPr>
                <w:b/>
              </w:rPr>
              <w:t>Name</w:t>
            </w:r>
          </w:p>
        </w:tc>
        <w:tc>
          <w:tcPr>
            <w:tcW w:w="3870" w:type="dxa"/>
            <w:shd w:val="clear" w:color="auto" w:fill="BFBFBF" w:themeFill="background1" w:themeFillShade="BF"/>
            <w:vAlign w:val="center"/>
          </w:tcPr>
          <w:p w14:paraId="362024F0" w14:textId="77777777" w:rsidR="009E2026" w:rsidRPr="00693F21" w:rsidRDefault="009E2026" w:rsidP="00EA4833">
            <w:pPr>
              <w:rPr>
                <w:b/>
              </w:rPr>
            </w:pPr>
            <w:r w:rsidRPr="00693F21">
              <w:rPr>
                <w:b/>
              </w:rPr>
              <w:t>Type</w:t>
            </w:r>
          </w:p>
        </w:tc>
        <w:tc>
          <w:tcPr>
            <w:tcW w:w="1440" w:type="dxa"/>
            <w:shd w:val="clear" w:color="auto" w:fill="BFBFBF" w:themeFill="background1" w:themeFillShade="BF"/>
            <w:vAlign w:val="center"/>
          </w:tcPr>
          <w:p w14:paraId="0A35D538" w14:textId="77777777" w:rsidR="009E2026" w:rsidRPr="00693F21" w:rsidRDefault="009E2026" w:rsidP="00EA4833">
            <w:pPr>
              <w:rPr>
                <w:b/>
              </w:rPr>
            </w:pPr>
            <w:r w:rsidRPr="00693F21">
              <w:rPr>
                <w:b/>
              </w:rPr>
              <w:t>Multiplicity</w:t>
            </w:r>
          </w:p>
        </w:tc>
        <w:tc>
          <w:tcPr>
            <w:tcW w:w="5508" w:type="dxa"/>
            <w:shd w:val="clear" w:color="auto" w:fill="BFBFBF" w:themeFill="background1" w:themeFillShade="BF"/>
            <w:vAlign w:val="center"/>
          </w:tcPr>
          <w:p w14:paraId="4E418A81" w14:textId="77777777" w:rsidR="009E2026" w:rsidRPr="00693F21" w:rsidRDefault="009E2026" w:rsidP="00EA4833">
            <w:pPr>
              <w:rPr>
                <w:b/>
              </w:rPr>
            </w:pPr>
            <w:r w:rsidRPr="00693F21">
              <w:rPr>
                <w:b/>
              </w:rPr>
              <w:t>Description</w:t>
            </w:r>
          </w:p>
        </w:tc>
      </w:tr>
      <w:tr w:rsidR="009E2026" w14:paraId="2551B861" w14:textId="77777777" w:rsidTr="00EA4833">
        <w:trPr>
          <w:trHeight w:val="547"/>
        </w:trPr>
        <w:tc>
          <w:tcPr>
            <w:tcW w:w="2358" w:type="dxa"/>
            <w:vAlign w:val="center"/>
          </w:tcPr>
          <w:p w14:paraId="050711F5" w14:textId="77777777" w:rsidR="009E2026" w:rsidRPr="008B2787" w:rsidRDefault="009E2026" w:rsidP="00EA4833">
            <w:pPr>
              <w:rPr>
                <w:b/>
              </w:rPr>
            </w:pPr>
            <w:proofErr w:type="spellStart"/>
            <w:r w:rsidRPr="008B2787">
              <w:rPr>
                <w:b/>
              </w:rPr>
              <w:t>Exploit_Target</w:t>
            </w:r>
            <w:proofErr w:type="spellEnd"/>
          </w:p>
        </w:tc>
        <w:tc>
          <w:tcPr>
            <w:tcW w:w="3870" w:type="dxa"/>
            <w:vAlign w:val="center"/>
          </w:tcPr>
          <w:p w14:paraId="7B48978D" w14:textId="77777777" w:rsidR="009E2026" w:rsidRDefault="009E2026" w:rsidP="00EA4833">
            <w:pPr>
              <w:rPr>
                <w:rFonts w:ascii="Courier New" w:hAnsi="Courier New" w:cs="Courier New"/>
              </w:rPr>
            </w:pPr>
            <w:proofErr w:type="spellStart"/>
            <w:r>
              <w:rPr>
                <w:rFonts w:ascii="Courier New" w:hAnsi="Courier New" w:cs="Courier New"/>
              </w:rPr>
              <w:t>stixCommon</w:t>
            </w:r>
            <w:proofErr w:type="spellEnd"/>
            <w:r>
              <w:rPr>
                <w:rFonts w:ascii="Courier New" w:hAnsi="Courier New" w:cs="Courier New"/>
              </w:rPr>
              <w:t>:</w:t>
            </w:r>
          </w:p>
          <w:p w14:paraId="2AEAFB3A" w14:textId="77777777" w:rsidR="009E2026" w:rsidRPr="009B3EC0" w:rsidRDefault="009E2026" w:rsidP="00EA4833">
            <w:pPr>
              <w:rPr>
                <w:rFonts w:ascii="Courier New" w:hAnsi="Courier New" w:cs="Courier New"/>
              </w:rPr>
            </w:pPr>
            <w:proofErr w:type="spellStart"/>
            <w:r>
              <w:rPr>
                <w:rFonts w:ascii="Courier New" w:hAnsi="Courier New" w:cs="Courier New"/>
              </w:rPr>
              <w:t>RelatedExploitTargetType</w:t>
            </w:r>
            <w:proofErr w:type="spellEnd"/>
          </w:p>
        </w:tc>
        <w:tc>
          <w:tcPr>
            <w:tcW w:w="1440" w:type="dxa"/>
            <w:vAlign w:val="center"/>
          </w:tcPr>
          <w:p w14:paraId="13B4B56B" w14:textId="77777777" w:rsidR="009E2026" w:rsidRPr="008B2787" w:rsidRDefault="009E2026" w:rsidP="00EA4833">
            <w:pPr>
              <w:jc w:val="center"/>
            </w:pPr>
            <w:r w:rsidRPr="008B2787">
              <w:t>1..*</w:t>
            </w:r>
          </w:p>
        </w:tc>
        <w:tc>
          <w:tcPr>
            <w:tcW w:w="5508" w:type="dxa"/>
            <w:vAlign w:val="center"/>
          </w:tcPr>
          <w:p w14:paraId="16A07914" w14:textId="77777777" w:rsidR="009E2026" w:rsidRPr="008B2787" w:rsidRDefault="009E2026" w:rsidP="00EA4833">
            <w:pPr>
              <w:rPr>
                <w:color w:val="000000"/>
                <w:szCs w:val="22"/>
              </w:rPr>
            </w:pPr>
            <w:r w:rsidRPr="008B2787">
              <w:rPr>
                <w:color w:val="000000"/>
                <w:szCs w:val="22"/>
              </w:rPr>
              <w:t xml:space="preserve">The </w:t>
            </w:r>
            <w:proofErr w:type="spellStart"/>
            <w:r w:rsidRPr="00CE21F8">
              <w:rPr>
                <w:rFonts w:ascii="Courier New" w:hAnsi="Courier New" w:cs="Courier New"/>
                <w:color w:val="000000"/>
                <w:szCs w:val="22"/>
              </w:rPr>
              <w:t>Exploit_Target</w:t>
            </w:r>
            <w:proofErr w:type="spellEnd"/>
            <w:r w:rsidRPr="008B2787">
              <w:rPr>
                <w:color w:val="000000"/>
                <w:szCs w:val="22"/>
              </w:rPr>
              <w:t xml:space="preserve"> property specifies an Exploit Target </w:t>
            </w:r>
            <w:r w:rsidRPr="008B2787">
              <w:rPr>
                <w:szCs w:val="22"/>
              </w:rPr>
              <w:t xml:space="preserve">potentially </w:t>
            </w:r>
            <w:proofErr w:type="spellStart"/>
            <w:r w:rsidRPr="008B2787">
              <w:rPr>
                <w:szCs w:val="22"/>
              </w:rPr>
              <w:t>targetd</w:t>
            </w:r>
            <w:proofErr w:type="spellEnd"/>
            <w:r w:rsidRPr="008B2787">
              <w:rPr>
                <w:szCs w:val="22"/>
              </w:rPr>
              <w:t xml:space="preserve"> by the TTP</w:t>
            </w:r>
            <w:r w:rsidRPr="008B2787">
              <w:rPr>
                <w:color w:val="000000"/>
                <w:szCs w:val="22"/>
              </w:rPr>
              <w:t xml:space="preserve"> and characterizes the relationship between the Exploit Target and the TTP by capturing information such as the level of confidence that the Exploit Target and the TTP are related, the source of the relationship information, and the type of relationship.</w:t>
            </w:r>
          </w:p>
        </w:tc>
      </w:tr>
    </w:tbl>
    <w:p w14:paraId="4B1B18FC" w14:textId="77777777" w:rsidR="009E2026" w:rsidRDefault="009E2026" w:rsidP="009E2026">
      <w:pPr>
        <w:pStyle w:val="Heading2"/>
        <w:numPr>
          <w:ilvl w:val="1"/>
          <w:numId w:val="18"/>
        </w:numPr>
      </w:pPr>
      <w:bookmarkStart w:id="154" w:name="_Ref396251607"/>
      <w:bookmarkStart w:id="155" w:name="_Toc421619029"/>
      <w:bookmarkStart w:id="156" w:name="_Toc431979433"/>
      <w:bookmarkStart w:id="157" w:name="_Toc450907457"/>
      <w:proofErr w:type="spellStart"/>
      <w:r>
        <w:t>RelatedTTPsType</w:t>
      </w:r>
      <w:proofErr w:type="spellEnd"/>
      <w:r>
        <w:t xml:space="preserve"> </w:t>
      </w:r>
      <w:r w:rsidRPr="005E3EEE">
        <w:t>Class</w:t>
      </w:r>
      <w:bookmarkEnd w:id="154"/>
      <w:bookmarkEnd w:id="155"/>
      <w:bookmarkEnd w:id="156"/>
      <w:bookmarkEnd w:id="157"/>
    </w:p>
    <w:p w14:paraId="699A5AC7" w14:textId="77777777" w:rsidR="009E2026" w:rsidRDefault="009E2026" w:rsidP="009E2026">
      <w:pPr>
        <w:spacing w:after="240"/>
      </w:pPr>
      <w:r w:rsidRPr="0009059B">
        <w:t xml:space="preserve">The </w:t>
      </w:r>
      <w:proofErr w:type="spellStart"/>
      <w:r w:rsidRPr="0009059B">
        <w:rPr>
          <w:rFonts w:ascii="Courier New" w:hAnsi="Courier New" w:cs="Courier New"/>
        </w:rPr>
        <w:t>Related</w:t>
      </w:r>
      <w:r>
        <w:rPr>
          <w:rFonts w:ascii="Courier New" w:hAnsi="Courier New" w:cs="Courier New"/>
        </w:rPr>
        <w:t>TTPsT</w:t>
      </w:r>
      <w:r w:rsidRPr="0009059B">
        <w:rPr>
          <w:rFonts w:ascii="Courier New" w:hAnsi="Courier New" w:cs="Courier New"/>
        </w:rPr>
        <w:t>ype</w:t>
      </w:r>
      <w:proofErr w:type="spellEnd"/>
      <w:r w:rsidRPr="0009059B">
        <w:t xml:space="preserve"> class specifies a set of one or more other </w:t>
      </w:r>
      <w:r>
        <w:t>TTPs</w:t>
      </w:r>
      <w:r w:rsidRPr="0009059B">
        <w:t xml:space="preserve"> asserted to be related to this </w:t>
      </w:r>
      <w:r>
        <w:t>TTP and therefore is a self-referential relationship</w:t>
      </w:r>
      <w:r w:rsidRPr="0009059B">
        <w:t xml:space="preserve">.  It extends the </w:t>
      </w:r>
      <w:proofErr w:type="spellStart"/>
      <w:r w:rsidRPr="00927841">
        <w:rPr>
          <w:rFonts w:ascii="Courier New" w:hAnsi="Courier New" w:cs="Courier New"/>
        </w:rPr>
        <w:t>GenericRelationshipListType</w:t>
      </w:r>
      <w:proofErr w:type="spellEnd"/>
      <w:r w:rsidRPr="0009059B">
        <w:t xml:space="preserve"> superclass defined in the STIX Common data model, which specifies the scope</w:t>
      </w:r>
      <w:r>
        <w:t xml:space="preserve"> (whether the elements of the set are related individually or as a group)</w:t>
      </w:r>
      <w:r w:rsidRPr="0009059B">
        <w:t>.</w:t>
      </w:r>
    </w:p>
    <w:p w14:paraId="61997F53" w14:textId="77777777" w:rsidR="009E2026" w:rsidRDefault="009E2026" w:rsidP="009E2026">
      <w:pPr>
        <w:spacing w:after="240"/>
      </w:pPr>
      <w:r>
        <w:rPr>
          <w:rFonts w:cs="Courier New"/>
        </w:rPr>
        <w:t xml:space="preserve">The UML diagram corresponding to the </w:t>
      </w:r>
      <w:proofErr w:type="spellStart"/>
      <w:r>
        <w:rPr>
          <w:rFonts w:ascii="Courier New" w:hAnsi="Courier New" w:cs="Courier New"/>
        </w:rPr>
        <w:t>RelatedTTPs</w:t>
      </w:r>
      <w:r w:rsidRPr="00817F69">
        <w:rPr>
          <w:rFonts w:ascii="Courier New" w:hAnsi="Courier New" w:cs="Courier New"/>
        </w:rPr>
        <w:t>Type</w:t>
      </w:r>
      <w:proofErr w:type="spellEnd"/>
      <w:r>
        <w:rPr>
          <w:rFonts w:cs="Courier New"/>
        </w:rPr>
        <w:t xml:space="preserve"> class is shown in </w:t>
      </w:r>
      <w:r w:rsidRPr="0008014A">
        <w:rPr>
          <w:b/>
          <w:color w:val="0000EE"/>
        </w:rPr>
        <w:fldChar w:fldCharType="begin"/>
      </w:r>
      <w:r w:rsidRPr="0008014A">
        <w:rPr>
          <w:b/>
          <w:color w:val="0000EE"/>
        </w:rPr>
        <w:instrText xml:space="preserve"> REF _Ref395029436 \h </w:instrText>
      </w:r>
      <w:r>
        <w:rPr>
          <w:b/>
          <w:color w:val="0000EE"/>
        </w:rPr>
        <w:instrText xml:space="preserve"> \* MERGEFORMAT </w:instrText>
      </w:r>
      <w:r w:rsidRPr="0008014A">
        <w:rPr>
          <w:b/>
          <w:color w:val="0000EE"/>
        </w:rPr>
      </w:r>
      <w:r w:rsidRPr="0008014A">
        <w:rPr>
          <w:b/>
          <w:color w:val="0000EE"/>
        </w:rPr>
        <w:fldChar w:fldCharType="separate"/>
      </w:r>
      <w:r w:rsidR="00E433A5" w:rsidRPr="00E433A5">
        <w:rPr>
          <w:b/>
          <w:color w:val="0000EE"/>
        </w:rPr>
        <w:t>Figure 3</w:t>
      </w:r>
      <w:r w:rsidR="00E433A5" w:rsidRPr="00E433A5">
        <w:rPr>
          <w:b/>
          <w:color w:val="0000EE"/>
        </w:rPr>
        <w:noBreakHyphen/>
        <w:t>8</w:t>
      </w:r>
      <w:r w:rsidRPr="0008014A">
        <w:rPr>
          <w:b/>
          <w:color w:val="0000EE"/>
        </w:rPr>
        <w:fldChar w:fldCharType="end"/>
      </w:r>
      <w:r>
        <w:t>.</w:t>
      </w:r>
    </w:p>
    <w:p w14:paraId="58B676BB" w14:textId="77777777" w:rsidR="009E2026" w:rsidRDefault="009E2026" w:rsidP="009E2026">
      <w:pPr>
        <w:jc w:val="center"/>
        <w:rPr>
          <w:noProof/>
        </w:rPr>
      </w:pPr>
      <w:r>
        <w:rPr>
          <w:noProof/>
        </w:rPr>
        <w:drawing>
          <wp:inline distT="0" distB="0" distL="0" distR="0" wp14:anchorId="189776E9" wp14:editId="05B9869D">
            <wp:extent cx="7858125" cy="2533509"/>
            <wp:effectExtent l="0" t="0" r="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TIX_RelatedTTPs.png"/>
                    <pic:cNvPicPr/>
                  </pic:nvPicPr>
                  <pic:blipFill rotWithShape="1">
                    <a:blip r:embed="rId83">
                      <a:extLst>
                        <a:ext uri="{28A0092B-C50C-407E-A947-70E740481C1C}">
                          <a14:useLocalDpi xmlns:a14="http://schemas.microsoft.com/office/drawing/2010/main" val="0"/>
                        </a:ext>
                      </a:extLst>
                    </a:blip>
                    <a:srcRect r="1880" b="6096"/>
                    <a:stretch/>
                  </pic:blipFill>
                  <pic:spPr bwMode="auto">
                    <a:xfrm>
                      <a:off x="0" y="0"/>
                      <a:ext cx="7883451" cy="2541674"/>
                    </a:xfrm>
                    <a:prstGeom prst="rect">
                      <a:avLst/>
                    </a:prstGeom>
                    <a:ln>
                      <a:noFill/>
                    </a:ln>
                    <a:extLst>
                      <a:ext uri="{53640926-AAD7-44D8-BBD7-CCE9431645EC}">
                        <a14:shadowObscured xmlns:a14="http://schemas.microsoft.com/office/drawing/2010/main"/>
                      </a:ext>
                    </a:extLst>
                  </pic:spPr>
                </pic:pic>
              </a:graphicData>
            </a:graphic>
          </wp:inline>
        </w:drawing>
      </w:r>
    </w:p>
    <w:p w14:paraId="6AF5CD21" w14:textId="77777777" w:rsidR="009E2026" w:rsidRDefault="009E2026" w:rsidP="009E2026">
      <w:pPr>
        <w:pStyle w:val="Caption"/>
        <w:rPr>
          <w:b/>
        </w:rPr>
      </w:pPr>
      <w:bookmarkStart w:id="158" w:name="_Ref395029436"/>
      <w:bookmarkStart w:id="159" w:name="_Ref395029191"/>
      <w:proofErr w:type="gramStart"/>
      <w:r w:rsidRPr="0086379B">
        <w:t xml:space="preserve">Figure </w:t>
      </w:r>
      <w:fldSimple w:instr=" STYLEREF 1 \s ">
        <w:r w:rsidR="00E433A5">
          <w:rPr>
            <w:noProof/>
          </w:rPr>
          <w:t>3</w:t>
        </w:r>
      </w:fldSimple>
      <w:r>
        <w:noBreakHyphen/>
      </w:r>
      <w:fldSimple w:instr=" SEQ Figure \* ARABIC \s 1 ">
        <w:r w:rsidR="00E433A5">
          <w:rPr>
            <w:noProof/>
          </w:rPr>
          <w:t>8</w:t>
        </w:r>
      </w:fldSimple>
      <w:bookmarkEnd w:id="158"/>
      <w:r>
        <w:t>.</w:t>
      </w:r>
      <w:proofErr w:type="gramEnd"/>
      <w:r>
        <w:t xml:space="preserve"> UML diagram of the </w:t>
      </w:r>
      <w:proofErr w:type="spellStart"/>
      <w:r>
        <w:rPr>
          <w:rFonts w:ascii="Courier New" w:hAnsi="Courier New" w:cs="Courier New"/>
        </w:rPr>
        <w:t>RelatedTTPsType</w:t>
      </w:r>
      <w:proofErr w:type="spellEnd"/>
      <w:r>
        <w:t xml:space="preserve"> class</w:t>
      </w:r>
      <w:bookmarkEnd w:id="159"/>
    </w:p>
    <w:p w14:paraId="72CB6C16" w14:textId="77777777" w:rsidR="009E2026" w:rsidRDefault="009E2026" w:rsidP="009E2026">
      <w:pPr>
        <w:spacing w:before="240" w:after="240"/>
      </w:pPr>
      <w:r>
        <w:lastRenderedPageBreak/>
        <w:t xml:space="preserve">The property table given in </w:t>
      </w:r>
      <w:r w:rsidRPr="0008014A">
        <w:rPr>
          <w:b/>
          <w:color w:val="0000EE"/>
        </w:rPr>
        <w:fldChar w:fldCharType="begin"/>
      </w:r>
      <w:r w:rsidRPr="0008014A">
        <w:rPr>
          <w:b/>
          <w:color w:val="0000EE"/>
        </w:rPr>
        <w:instrText xml:space="preserve"> REF _Ref391385514 \h </w:instrText>
      </w:r>
      <w:r>
        <w:rPr>
          <w:b/>
          <w:color w:val="0000EE"/>
        </w:rPr>
        <w:instrText xml:space="preserve"> \* MERGEFORMAT </w:instrText>
      </w:r>
      <w:r w:rsidRPr="0008014A">
        <w:rPr>
          <w:b/>
          <w:color w:val="0000EE"/>
        </w:rPr>
      </w:r>
      <w:r w:rsidRPr="0008014A">
        <w:rPr>
          <w:b/>
          <w:color w:val="0000EE"/>
        </w:rPr>
        <w:fldChar w:fldCharType="separate"/>
      </w:r>
      <w:r w:rsidR="00E433A5" w:rsidRPr="00E433A5">
        <w:rPr>
          <w:b/>
          <w:color w:val="0000EE"/>
        </w:rPr>
        <w:t>Table 3</w:t>
      </w:r>
      <w:r w:rsidR="00E433A5" w:rsidRPr="00E433A5">
        <w:rPr>
          <w:b/>
          <w:color w:val="0000EE"/>
        </w:rPr>
        <w:noBreakHyphen/>
        <w:t>16</w:t>
      </w:r>
      <w:r w:rsidRPr="0008014A">
        <w:rPr>
          <w:b/>
          <w:color w:val="0000EE"/>
        </w:rPr>
        <w:fldChar w:fldCharType="end"/>
      </w:r>
      <w:r>
        <w:t xml:space="preserve"> corresponds to the UML diagram shown in </w:t>
      </w:r>
      <w:r w:rsidRPr="0008014A">
        <w:rPr>
          <w:b/>
          <w:color w:val="0000EE"/>
        </w:rPr>
        <w:fldChar w:fldCharType="begin"/>
      </w:r>
      <w:r w:rsidRPr="0008014A">
        <w:rPr>
          <w:b/>
          <w:color w:val="0000EE"/>
        </w:rPr>
        <w:instrText xml:space="preserve"> REF _Ref395029436 \h </w:instrText>
      </w:r>
      <w:r>
        <w:rPr>
          <w:b/>
          <w:color w:val="0000EE"/>
        </w:rPr>
        <w:instrText xml:space="preserve"> \* MERGEFORMAT </w:instrText>
      </w:r>
      <w:r w:rsidRPr="0008014A">
        <w:rPr>
          <w:b/>
          <w:color w:val="0000EE"/>
        </w:rPr>
      </w:r>
      <w:r w:rsidRPr="0008014A">
        <w:rPr>
          <w:b/>
          <w:color w:val="0000EE"/>
        </w:rPr>
        <w:fldChar w:fldCharType="separate"/>
      </w:r>
      <w:r w:rsidR="00E433A5" w:rsidRPr="00E433A5">
        <w:rPr>
          <w:b/>
          <w:color w:val="0000EE"/>
        </w:rPr>
        <w:t>Figure 3</w:t>
      </w:r>
      <w:r w:rsidR="00E433A5" w:rsidRPr="00E433A5">
        <w:rPr>
          <w:b/>
          <w:color w:val="0000EE"/>
        </w:rPr>
        <w:noBreakHyphen/>
        <w:t>8</w:t>
      </w:r>
      <w:r w:rsidRPr="0008014A">
        <w:rPr>
          <w:b/>
          <w:color w:val="0000EE"/>
        </w:rPr>
        <w:fldChar w:fldCharType="end"/>
      </w:r>
      <w:r>
        <w:t>.</w:t>
      </w:r>
    </w:p>
    <w:p w14:paraId="00FE8700" w14:textId="77777777" w:rsidR="009E2026" w:rsidRPr="008177BD" w:rsidRDefault="009E2026" w:rsidP="009E2026">
      <w:pPr>
        <w:pStyle w:val="Caption"/>
        <w:rPr>
          <w:b/>
        </w:rPr>
      </w:pPr>
      <w:bookmarkStart w:id="160" w:name="_Ref391385514"/>
      <w:proofErr w:type="gramStart"/>
      <w:r w:rsidRPr="00C96A2E">
        <w:t xml:space="preserve">Table </w:t>
      </w:r>
      <w:fldSimple w:instr=" STYLEREF 1 \s ">
        <w:r w:rsidR="00E433A5">
          <w:rPr>
            <w:noProof/>
          </w:rPr>
          <w:t>3</w:t>
        </w:r>
      </w:fldSimple>
      <w:r>
        <w:noBreakHyphen/>
      </w:r>
      <w:fldSimple w:instr=" SEQ Table \* ARABIC \s 1 ">
        <w:r w:rsidR="00E433A5">
          <w:rPr>
            <w:noProof/>
          </w:rPr>
          <w:t>16</w:t>
        </w:r>
      </w:fldSimple>
      <w:bookmarkEnd w:id="160"/>
      <w:r>
        <w:t>.</w:t>
      </w:r>
      <w:proofErr w:type="gramEnd"/>
      <w:r>
        <w:t xml:space="preserve"> Properties</w:t>
      </w:r>
      <w:r w:rsidRPr="008177BD">
        <w:t xml:space="preserve"> of</w:t>
      </w:r>
      <w:r>
        <w:t xml:space="preserve"> the</w:t>
      </w:r>
      <w:r w:rsidRPr="008177BD">
        <w:t xml:space="preserve"> </w:t>
      </w:r>
      <w:proofErr w:type="spellStart"/>
      <w:r>
        <w:rPr>
          <w:rFonts w:ascii="Courier New" w:hAnsi="Courier New" w:cs="Courier New"/>
        </w:rPr>
        <w:t>RelatedTTPsType</w:t>
      </w:r>
      <w:proofErr w:type="spellEnd"/>
      <w:r w:rsidRPr="00BB6FC9">
        <w:rPr>
          <w:rFonts w:cs="Courier New"/>
        </w:rPr>
        <w:t xml:space="preserve"> </w:t>
      </w:r>
      <w:r w:rsidRPr="002A4A1D">
        <w:rPr>
          <w:rFonts w:cs="Courier New"/>
        </w:rPr>
        <w:t>class</w:t>
      </w:r>
    </w:p>
    <w:tbl>
      <w:tblPr>
        <w:tblW w:w="13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5"/>
        <w:gridCol w:w="3330"/>
        <w:gridCol w:w="1440"/>
        <w:gridCol w:w="6611"/>
      </w:tblGrid>
      <w:tr w:rsidR="009E2026" w:rsidRPr="00693F21" w14:paraId="6152B56E" w14:textId="77777777" w:rsidTr="00EA4833">
        <w:trPr>
          <w:trHeight w:val="547"/>
        </w:trPr>
        <w:tc>
          <w:tcPr>
            <w:tcW w:w="1795" w:type="dxa"/>
            <w:shd w:val="clear" w:color="auto" w:fill="BFBFBF" w:themeFill="background1" w:themeFillShade="BF"/>
            <w:vAlign w:val="center"/>
          </w:tcPr>
          <w:p w14:paraId="3F8DB9FB" w14:textId="77777777" w:rsidR="009E2026" w:rsidRPr="00693F21" w:rsidRDefault="009E2026" w:rsidP="00EA4833">
            <w:pPr>
              <w:rPr>
                <w:b/>
              </w:rPr>
            </w:pPr>
            <w:r>
              <w:rPr>
                <w:b/>
              </w:rPr>
              <w:t>Name</w:t>
            </w:r>
          </w:p>
        </w:tc>
        <w:tc>
          <w:tcPr>
            <w:tcW w:w="3330" w:type="dxa"/>
            <w:shd w:val="clear" w:color="auto" w:fill="BFBFBF" w:themeFill="background1" w:themeFillShade="BF"/>
            <w:vAlign w:val="center"/>
          </w:tcPr>
          <w:p w14:paraId="3B24A7C1" w14:textId="77777777" w:rsidR="009E2026" w:rsidRPr="00693F21" w:rsidRDefault="009E2026" w:rsidP="00EA4833">
            <w:pPr>
              <w:rPr>
                <w:b/>
              </w:rPr>
            </w:pPr>
            <w:r w:rsidRPr="00693F21">
              <w:rPr>
                <w:b/>
              </w:rPr>
              <w:t>Type</w:t>
            </w:r>
          </w:p>
        </w:tc>
        <w:tc>
          <w:tcPr>
            <w:tcW w:w="1440" w:type="dxa"/>
            <w:shd w:val="clear" w:color="auto" w:fill="BFBFBF" w:themeFill="background1" w:themeFillShade="BF"/>
            <w:vAlign w:val="center"/>
          </w:tcPr>
          <w:p w14:paraId="084466B1" w14:textId="77777777" w:rsidR="009E2026" w:rsidRPr="00693F21" w:rsidRDefault="009E2026" w:rsidP="00EA4833">
            <w:pPr>
              <w:rPr>
                <w:b/>
              </w:rPr>
            </w:pPr>
            <w:r w:rsidRPr="00693F21">
              <w:rPr>
                <w:b/>
              </w:rPr>
              <w:t>Multiplicity</w:t>
            </w:r>
          </w:p>
        </w:tc>
        <w:tc>
          <w:tcPr>
            <w:tcW w:w="6611" w:type="dxa"/>
            <w:shd w:val="clear" w:color="auto" w:fill="BFBFBF" w:themeFill="background1" w:themeFillShade="BF"/>
            <w:vAlign w:val="center"/>
          </w:tcPr>
          <w:p w14:paraId="43244408" w14:textId="77777777" w:rsidR="009E2026" w:rsidRPr="00693F21" w:rsidRDefault="009E2026" w:rsidP="00EA4833">
            <w:pPr>
              <w:rPr>
                <w:b/>
              </w:rPr>
            </w:pPr>
            <w:r w:rsidRPr="00693F21">
              <w:rPr>
                <w:b/>
              </w:rPr>
              <w:t>Description</w:t>
            </w:r>
          </w:p>
        </w:tc>
      </w:tr>
      <w:tr w:rsidR="009E2026" w14:paraId="090532F6" w14:textId="77777777" w:rsidTr="00EA4833">
        <w:trPr>
          <w:trHeight w:val="547"/>
        </w:trPr>
        <w:tc>
          <w:tcPr>
            <w:tcW w:w="1795" w:type="dxa"/>
            <w:vAlign w:val="center"/>
          </w:tcPr>
          <w:p w14:paraId="3D072496" w14:textId="77777777" w:rsidR="009E2026" w:rsidRPr="008B2787" w:rsidRDefault="009E2026" w:rsidP="00EA4833">
            <w:pPr>
              <w:rPr>
                <w:b/>
              </w:rPr>
            </w:pPr>
            <w:proofErr w:type="spellStart"/>
            <w:r w:rsidRPr="008B2787">
              <w:rPr>
                <w:b/>
              </w:rPr>
              <w:t>Related_TTP</w:t>
            </w:r>
            <w:proofErr w:type="spellEnd"/>
          </w:p>
        </w:tc>
        <w:tc>
          <w:tcPr>
            <w:tcW w:w="3330" w:type="dxa"/>
            <w:vAlign w:val="center"/>
          </w:tcPr>
          <w:p w14:paraId="56137059" w14:textId="77777777" w:rsidR="009E2026" w:rsidRPr="009B3EC0" w:rsidRDefault="009E2026" w:rsidP="00EA4833">
            <w:pPr>
              <w:rPr>
                <w:rFonts w:ascii="Courier New" w:hAnsi="Courier New" w:cs="Courier New"/>
              </w:rPr>
            </w:pPr>
            <w:proofErr w:type="spellStart"/>
            <w:r>
              <w:rPr>
                <w:rFonts w:ascii="Courier New" w:hAnsi="Courier New" w:cs="Courier New"/>
              </w:rPr>
              <w:t>stixCommon:RelatedTTPType</w:t>
            </w:r>
            <w:proofErr w:type="spellEnd"/>
          </w:p>
        </w:tc>
        <w:tc>
          <w:tcPr>
            <w:tcW w:w="1440" w:type="dxa"/>
            <w:vAlign w:val="center"/>
          </w:tcPr>
          <w:p w14:paraId="42C9E8B7" w14:textId="77777777" w:rsidR="009E2026" w:rsidRPr="008B2787" w:rsidRDefault="009E2026" w:rsidP="00EA4833">
            <w:pPr>
              <w:jc w:val="center"/>
            </w:pPr>
            <w:r w:rsidRPr="008B2787">
              <w:t>1..*</w:t>
            </w:r>
          </w:p>
        </w:tc>
        <w:tc>
          <w:tcPr>
            <w:tcW w:w="6611" w:type="dxa"/>
            <w:vAlign w:val="center"/>
          </w:tcPr>
          <w:p w14:paraId="56F17AE9" w14:textId="77777777" w:rsidR="009E2026" w:rsidRPr="008B2787" w:rsidRDefault="009E2026" w:rsidP="00EA4833">
            <w:r w:rsidRPr="008B2787">
              <w:rPr>
                <w:color w:val="000000"/>
                <w:szCs w:val="22"/>
              </w:rPr>
              <w:t xml:space="preserve">The </w:t>
            </w:r>
            <w:proofErr w:type="spellStart"/>
            <w:r w:rsidRPr="00CE21F8">
              <w:rPr>
                <w:rFonts w:ascii="Courier New" w:hAnsi="Courier New" w:cs="Courier New"/>
                <w:color w:val="000000"/>
                <w:szCs w:val="22"/>
              </w:rPr>
              <w:t>Related_TTP</w:t>
            </w:r>
            <w:proofErr w:type="spellEnd"/>
            <w:r w:rsidRPr="008B2787">
              <w:rPr>
                <w:color w:val="000000"/>
                <w:szCs w:val="22"/>
              </w:rPr>
              <w:t xml:space="preserve"> property specifies another TTP associated with this TTP and characterizes the relationship between the TTPs by capturing information such as the level of confidence that the TTPs are related, the source of the relationship information, and type of the relationship.  A relationship between TTPs may represent assertions of general associativity or different versions of the same TTP.</w:t>
            </w:r>
          </w:p>
        </w:tc>
      </w:tr>
    </w:tbl>
    <w:p w14:paraId="2780B394" w14:textId="77777777" w:rsidR="009E2026" w:rsidRPr="005E3EEE" w:rsidRDefault="009E2026" w:rsidP="009E2026"/>
    <w:p w14:paraId="0F75EEB0" w14:textId="77777777" w:rsidR="009E2026" w:rsidRDefault="009E2026" w:rsidP="009E2026">
      <w:pPr>
        <w:pStyle w:val="Heading1"/>
        <w:numPr>
          <w:ilvl w:val="0"/>
          <w:numId w:val="18"/>
        </w:numPr>
        <w:sectPr w:rsidR="009E2026" w:rsidSect="0016557A">
          <w:footerReference w:type="default" r:id="rId84"/>
          <w:endnotePr>
            <w:numFmt w:val="decimal"/>
          </w:endnotePr>
          <w:pgSz w:w="15840" w:h="12240" w:orient="landscape" w:code="1"/>
          <w:pgMar w:top="1440" w:right="1440" w:bottom="1440" w:left="1440" w:header="720" w:footer="720" w:gutter="0"/>
          <w:cols w:space="720"/>
          <w:docGrid w:linePitch="360"/>
        </w:sectPr>
      </w:pPr>
    </w:p>
    <w:p w14:paraId="3A529913" w14:textId="77777777" w:rsidR="009E2026" w:rsidRPr="00FD22AC" w:rsidRDefault="009E2026" w:rsidP="009E2026">
      <w:pPr>
        <w:pStyle w:val="Heading1"/>
        <w:numPr>
          <w:ilvl w:val="0"/>
          <w:numId w:val="18"/>
        </w:numPr>
      </w:pPr>
      <w:bookmarkStart w:id="161" w:name="_Ref428998059"/>
      <w:bookmarkStart w:id="162" w:name="_Toc431979434"/>
      <w:bookmarkStart w:id="163" w:name="_Toc450907458"/>
      <w:r w:rsidRPr="00FD22AC">
        <w:lastRenderedPageBreak/>
        <w:t>Conformance</w:t>
      </w:r>
      <w:bookmarkEnd w:id="83"/>
      <w:bookmarkEnd w:id="161"/>
      <w:bookmarkEnd w:id="162"/>
      <w:bookmarkEnd w:id="163"/>
    </w:p>
    <w:p w14:paraId="0DC73E27" w14:textId="77777777" w:rsidR="009E2026" w:rsidRPr="00042761" w:rsidRDefault="009E2026" w:rsidP="009E2026">
      <w:pPr>
        <w:spacing w:after="240"/>
        <w:rPr>
          <w:rFonts w:ascii="Calibri" w:hAnsi="Calibri"/>
          <w:color w:val="000000"/>
          <w:sz w:val="21"/>
          <w:szCs w:val="21"/>
        </w:rPr>
      </w:pPr>
      <w:r>
        <w:rPr>
          <w:color w:val="000000"/>
        </w:rPr>
        <w:t>Implementations have discretion over which parts (components, properties, extensions, controlled vocabularies, etc.) of STIX they implement (e.g., Indicator/</w:t>
      </w:r>
      <w:proofErr w:type="spellStart"/>
      <w:r>
        <w:rPr>
          <w:color w:val="000000"/>
        </w:rPr>
        <w:t>Suggested_COAs</w:t>
      </w:r>
      <w:proofErr w:type="spellEnd"/>
      <w:r>
        <w:rPr>
          <w:color w:val="000000"/>
        </w:rPr>
        <w:t>).</w:t>
      </w:r>
    </w:p>
    <w:p w14:paraId="2FA82640" w14:textId="7AFE14C1" w:rsidR="009E2026" w:rsidRPr="00042761" w:rsidRDefault="009E2026" w:rsidP="009E2026">
      <w:pPr>
        <w:spacing w:after="240"/>
        <w:rPr>
          <w:rFonts w:ascii="Calibri" w:hAnsi="Calibri"/>
          <w:color w:val="000000"/>
          <w:sz w:val="22"/>
          <w:szCs w:val="22"/>
        </w:rPr>
      </w:pPr>
      <w:r>
        <w:rPr>
          <w:color w:val="000000"/>
        </w:rPr>
        <w:t>[1] Conformant implementations must conform to all normative structural specifications of the UML model or additional normative statements within this document</w:t>
      </w:r>
      <w:r w:rsidR="00642B05">
        <w:rPr>
          <w:color w:val="000000"/>
        </w:rPr>
        <w:t xml:space="preserve"> </w:t>
      </w:r>
      <w:r>
        <w:rPr>
          <w:color w:val="000000"/>
        </w:rPr>
        <w:t>that apply to the portions of STIX they implement (e.g., Implementers of the</w:t>
      </w:r>
      <w:r w:rsidR="00642B05">
        <w:rPr>
          <w:color w:val="000000"/>
        </w:rPr>
        <w:t xml:space="preserve"> </w:t>
      </w:r>
      <w:r>
        <w:rPr>
          <w:color w:val="000000"/>
        </w:rPr>
        <w:t>entire</w:t>
      </w:r>
      <w:r w:rsidR="00642B05">
        <w:rPr>
          <w:color w:val="000000"/>
        </w:rPr>
        <w:t xml:space="preserve"> </w:t>
      </w:r>
      <w:r>
        <w:rPr>
          <w:color w:val="000000"/>
        </w:rPr>
        <w:t>TTP component must conform to all normative structural specifications of the UML model</w:t>
      </w:r>
      <w:r w:rsidR="00642B05">
        <w:rPr>
          <w:color w:val="000000"/>
        </w:rPr>
        <w:t xml:space="preserve"> </w:t>
      </w:r>
      <w:r>
        <w:rPr>
          <w:color w:val="000000"/>
        </w:rPr>
        <w:t>or additional normative statements within this document</w:t>
      </w:r>
      <w:r w:rsidR="00642B05">
        <w:rPr>
          <w:color w:val="000000"/>
        </w:rPr>
        <w:t xml:space="preserve"> </w:t>
      </w:r>
      <w:r>
        <w:rPr>
          <w:color w:val="000000"/>
        </w:rPr>
        <w:t>regarding the TTP component).</w:t>
      </w:r>
    </w:p>
    <w:p w14:paraId="60D0350C" w14:textId="520ED08D" w:rsidR="009E2026" w:rsidRDefault="009E2026" w:rsidP="009E2026">
      <w:pPr>
        <w:spacing w:after="240"/>
        <w:rPr>
          <w:color w:val="000000"/>
        </w:rPr>
      </w:pPr>
      <w:r>
        <w:rPr>
          <w:color w:val="000000"/>
        </w:rPr>
        <w:t>[2] Conformant implementations are free to ignore normative structural specifications of the UML model or additional normative statements within this document</w:t>
      </w:r>
      <w:r w:rsidR="00642B05">
        <w:rPr>
          <w:color w:val="000000"/>
        </w:rPr>
        <w:t xml:space="preserve"> </w:t>
      </w:r>
      <w:r>
        <w:rPr>
          <w:color w:val="000000"/>
        </w:rPr>
        <w:t>that do not apply to the portions</w:t>
      </w:r>
      <w:r w:rsidR="00642B05">
        <w:rPr>
          <w:color w:val="000000"/>
        </w:rPr>
        <w:t xml:space="preserve"> </w:t>
      </w:r>
      <w:r>
        <w:rPr>
          <w:color w:val="000000"/>
        </w:rPr>
        <w:t>of STIX they implement (e.g., Non-implementers of</w:t>
      </w:r>
      <w:r w:rsidR="00642B05">
        <w:rPr>
          <w:color w:val="000000"/>
        </w:rPr>
        <w:t xml:space="preserve"> </w:t>
      </w:r>
      <w:r>
        <w:rPr>
          <w:color w:val="000000"/>
        </w:rPr>
        <w:t>any particular properties of</w:t>
      </w:r>
      <w:r w:rsidR="00642B05">
        <w:rPr>
          <w:color w:val="000000"/>
        </w:rPr>
        <w:t xml:space="preserve"> </w:t>
      </w:r>
      <w:r>
        <w:rPr>
          <w:color w:val="000000"/>
        </w:rPr>
        <w:t>the TTP component are free to ignore all normative structural specifications of the UML model</w:t>
      </w:r>
      <w:r w:rsidR="00642B05">
        <w:rPr>
          <w:color w:val="000000"/>
        </w:rPr>
        <w:t xml:space="preserve"> </w:t>
      </w:r>
      <w:r>
        <w:rPr>
          <w:color w:val="000000"/>
        </w:rPr>
        <w:t>or additional normative statements within this document</w:t>
      </w:r>
      <w:r w:rsidR="00642B05">
        <w:rPr>
          <w:color w:val="000000"/>
        </w:rPr>
        <w:t xml:space="preserve"> </w:t>
      </w:r>
      <w:r>
        <w:rPr>
          <w:color w:val="000000"/>
        </w:rPr>
        <w:t>regarding</w:t>
      </w:r>
      <w:r w:rsidR="00642B05">
        <w:rPr>
          <w:color w:val="000000"/>
        </w:rPr>
        <w:t xml:space="preserve"> </w:t>
      </w:r>
      <w:r>
        <w:rPr>
          <w:color w:val="000000"/>
        </w:rPr>
        <w:t>those properties of</w:t>
      </w:r>
      <w:r w:rsidR="00642B05">
        <w:rPr>
          <w:color w:val="000000"/>
        </w:rPr>
        <w:t xml:space="preserve"> </w:t>
      </w:r>
      <w:r>
        <w:rPr>
          <w:color w:val="000000"/>
        </w:rPr>
        <w:t>the TTP component).</w:t>
      </w:r>
    </w:p>
    <w:p w14:paraId="2E8FF85C" w14:textId="77777777" w:rsidR="009E2026" w:rsidRPr="00AE0702" w:rsidRDefault="009E2026" w:rsidP="009E2026">
      <w:r>
        <w:rPr>
          <w:color w:val="000000"/>
        </w:rPr>
        <w:t>The conformance section of this document is intentionally broad and attempts to reiterate what already exists in this document. The STIX 1.2 Specifications, which this specification is based on, did not have a conformance section. Instead, the STIX 1.2 Specifications relied on normative statements and the non-mandatory implementation of STIX profiles. STIX 1.2.1 represents a minimal change from STIX 1.2, and in that spirit no requirements have been added, modified, or removed by this section</w:t>
      </w:r>
      <w:r>
        <w:t>.</w:t>
      </w:r>
    </w:p>
    <w:p w14:paraId="6437A395" w14:textId="77777777" w:rsidR="009E2026" w:rsidRDefault="009E2026" w:rsidP="009E2026">
      <w:pPr>
        <w:pStyle w:val="AppendixHeading1"/>
        <w:numPr>
          <w:ilvl w:val="0"/>
          <w:numId w:val="37"/>
        </w:numPr>
      </w:pPr>
      <w:bookmarkStart w:id="164" w:name="_Toc85472897"/>
      <w:bookmarkStart w:id="165" w:name="_Toc287332012"/>
      <w:bookmarkStart w:id="166" w:name="_Toc431979435"/>
      <w:bookmarkStart w:id="167" w:name="_Toc450907459"/>
      <w:r>
        <w:lastRenderedPageBreak/>
        <w:t>Acknowledgments</w:t>
      </w:r>
      <w:bookmarkEnd w:id="164"/>
      <w:bookmarkEnd w:id="165"/>
      <w:bookmarkEnd w:id="166"/>
      <w:bookmarkEnd w:id="167"/>
    </w:p>
    <w:p w14:paraId="458B73E1" w14:textId="77777777" w:rsidR="009E2026" w:rsidRDefault="009E2026" w:rsidP="009E2026">
      <w:r>
        <w:t>The following individuals have participated in the creation of this specification and are gratefully acknowledged:</w:t>
      </w:r>
    </w:p>
    <w:p w14:paraId="11E95608" w14:textId="77777777" w:rsidR="009E2026" w:rsidRDefault="009E2026" w:rsidP="009E2026">
      <w:pPr>
        <w:pStyle w:val="Titlepageinfo"/>
      </w:pPr>
      <w:r>
        <w:t>Participants:</w:t>
      </w:r>
      <w:r>
        <w:fldChar w:fldCharType="begin"/>
      </w:r>
      <w:r>
        <w:instrText xml:space="preserve"> MACROBUTTON  </w:instrText>
      </w:r>
      <w:r>
        <w:fldChar w:fldCharType="end"/>
      </w:r>
    </w:p>
    <w:p w14:paraId="3F963BD6" w14:textId="77777777" w:rsidR="009E2026" w:rsidRDefault="009E2026" w:rsidP="009E2026">
      <w:pPr>
        <w:pStyle w:val="Contributor"/>
      </w:pPr>
      <w:r>
        <w:t>Dean Thompson, Australia and New Zealand Banking Group (ANZ Bank)</w:t>
      </w:r>
    </w:p>
    <w:p w14:paraId="01824CCC" w14:textId="77777777" w:rsidR="009E2026" w:rsidRDefault="009E2026" w:rsidP="009E2026">
      <w:pPr>
        <w:pStyle w:val="Contributor"/>
      </w:pPr>
      <w:r>
        <w:t>Bret Jordan, Blue Coat Systems, Inc.</w:t>
      </w:r>
    </w:p>
    <w:p w14:paraId="7EC8EF98" w14:textId="77777777" w:rsidR="009E2026" w:rsidRDefault="009E2026" w:rsidP="009E2026">
      <w:pPr>
        <w:pStyle w:val="Contributor"/>
      </w:pPr>
      <w:r>
        <w:t>Adnan Baykal, Center for Internet Security (CIS)</w:t>
      </w:r>
    </w:p>
    <w:p w14:paraId="7D9C90FA" w14:textId="77777777" w:rsidR="009E2026" w:rsidRDefault="009E2026" w:rsidP="009E2026">
      <w:pPr>
        <w:pStyle w:val="Contributor"/>
      </w:pPr>
      <w:proofErr w:type="spellStart"/>
      <w:r>
        <w:t>Jyoti</w:t>
      </w:r>
      <w:proofErr w:type="spellEnd"/>
      <w:r>
        <w:t xml:space="preserve"> </w:t>
      </w:r>
      <w:proofErr w:type="spellStart"/>
      <w:r>
        <w:t>Verma</w:t>
      </w:r>
      <w:proofErr w:type="spellEnd"/>
      <w:r>
        <w:t>, Cisco Systems</w:t>
      </w:r>
    </w:p>
    <w:p w14:paraId="7A72CED0" w14:textId="77777777" w:rsidR="009E2026" w:rsidRDefault="009E2026" w:rsidP="009E2026">
      <w:pPr>
        <w:pStyle w:val="Contributor"/>
      </w:pPr>
      <w:proofErr w:type="spellStart"/>
      <w:r>
        <w:t>Liron</w:t>
      </w:r>
      <w:proofErr w:type="spellEnd"/>
      <w:r>
        <w:t xml:space="preserve"> Schiff, </w:t>
      </w:r>
      <w:proofErr w:type="spellStart"/>
      <w:r>
        <w:t>Comilion</w:t>
      </w:r>
      <w:proofErr w:type="spellEnd"/>
      <w:r>
        <w:t xml:space="preserve"> (mobile) Ltd.</w:t>
      </w:r>
    </w:p>
    <w:p w14:paraId="2174F57B" w14:textId="77777777" w:rsidR="009E2026" w:rsidRDefault="009E2026" w:rsidP="009E2026">
      <w:pPr>
        <w:pStyle w:val="Contributor"/>
      </w:pPr>
      <w:r>
        <w:t xml:space="preserve">Jane </w:t>
      </w:r>
      <w:proofErr w:type="spellStart"/>
      <w:r>
        <w:t>Ginn</w:t>
      </w:r>
      <w:proofErr w:type="spellEnd"/>
      <w:r>
        <w:t>, Cyber Threat Intelligence Network, Inc. (CTIN)</w:t>
      </w:r>
    </w:p>
    <w:p w14:paraId="1EFA2329" w14:textId="77777777" w:rsidR="009E2026" w:rsidRDefault="009E2026" w:rsidP="009E2026">
      <w:pPr>
        <w:pStyle w:val="Contributor"/>
      </w:pPr>
      <w:r>
        <w:t xml:space="preserve">Richard </w:t>
      </w:r>
      <w:proofErr w:type="spellStart"/>
      <w:r>
        <w:t>Struse</w:t>
      </w:r>
      <w:proofErr w:type="spellEnd"/>
      <w:r>
        <w:t>, DHS Office of Cybersecurity and Communications (CS&amp;C)</w:t>
      </w:r>
    </w:p>
    <w:p w14:paraId="7D23AD90" w14:textId="77777777" w:rsidR="009E2026" w:rsidRDefault="009E2026" w:rsidP="009E2026">
      <w:pPr>
        <w:pStyle w:val="Contributor"/>
      </w:pPr>
      <w:r>
        <w:t>Marlon Taylor, DHS Office of Cybersecurity and Communications (CS&amp;C)</w:t>
      </w:r>
    </w:p>
    <w:p w14:paraId="5CC66D10" w14:textId="77777777" w:rsidR="009E2026" w:rsidRDefault="009E2026" w:rsidP="009E2026">
      <w:pPr>
        <w:pStyle w:val="Contributor"/>
      </w:pPr>
      <w:r>
        <w:t xml:space="preserve">David </w:t>
      </w:r>
      <w:proofErr w:type="spellStart"/>
      <w:r>
        <w:t>Eilken</w:t>
      </w:r>
      <w:proofErr w:type="spellEnd"/>
      <w:r>
        <w:t>, Financial Services Information Sharing and Analysis Center (FS-ISAC)</w:t>
      </w:r>
    </w:p>
    <w:p w14:paraId="4352F37A" w14:textId="77777777" w:rsidR="009E2026" w:rsidRDefault="009E2026" w:rsidP="009E2026">
      <w:pPr>
        <w:pStyle w:val="Contributor"/>
      </w:pPr>
      <w:r>
        <w:t>Sarah Brown, Fox-IT</w:t>
      </w:r>
    </w:p>
    <w:p w14:paraId="6053620A" w14:textId="77777777" w:rsidR="009E2026" w:rsidRDefault="009E2026" w:rsidP="009E2026">
      <w:pPr>
        <w:pStyle w:val="Contributor"/>
      </w:pPr>
      <w:proofErr w:type="spellStart"/>
      <w:r>
        <w:t>Ryusuke</w:t>
      </w:r>
      <w:proofErr w:type="spellEnd"/>
      <w:r>
        <w:t xml:space="preserve"> </w:t>
      </w:r>
      <w:proofErr w:type="spellStart"/>
      <w:r>
        <w:t>Masuoka</w:t>
      </w:r>
      <w:proofErr w:type="spellEnd"/>
      <w:r>
        <w:t>, Fujitsu Limited</w:t>
      </w:r>
    </w:p>
    <w:p w14:paraId="79E507D9" w14:textId="77777777" w:rsidR="009E2026" w:rsidRDefault="009E2026" w:rsidP="009E2026">
      <w:pPr>
        <w:pStyle w:val="Contributor"/>
      </w:pPr>
      <w:r>
        <w:t>Eric Burger, Georgetown University</w:t>
      </w:r>
    </w:p>
    <w:p w14:paraId="626B1773" w14:textId="77777777" w:rsidR="009E2026" w:rsidRDefault="009E2026" w:rsidP="009E2026">
      <w:pPr>
        <w:pStyle w:val="Contributor"/>
      </w:pPr>
      <w:r>
        <w:t xml:space="preserve">Jason </w:t>
      </w:r>
      <w:proofErr w:type="spellStart"/>
      <w:r>
        <w:t>Keirstead</w:t>
      </w:r>
      <w:proofErr w:type="spellEnd"/>
      <w:r>
        <w:t>, IBM</w:t>
      </w:r>
    </w:p>
    <w:p w14:paraId="416F8E4A" w14:textId="77777777" w:rsidR="009E2026" w:rsidRDefault="009E2026" w:rsidP="009E2026">
      <w:pPr>
        <w:pStyle w:val="Contributor"/>
      </w:pPr>
      <w:r>
        <w:t xml:space="preserve">Paul Martini, </w:t>
      </w:r>
      <w:proofErr w:type="spellStart"/>
      <w:r>
        <w:t>iboss</w:t>
      </w:r>
      <w:proofErr w:type="spellEnd"/>
      <w:r>
        <w:t>, Inc.</w:t>
      </w:r>
    </w:p>
    <w:p w14:paraId="6FB27BDB" w14:textId="77777777" w:rsidR="009E2026" w:rsidRDefault="009E2026" w:rsidP="009E2026">
      <w:pPr>
        <w:pStyle w:val="Contributor"/>
      </w:pPr>
      <w:r>
        <w:t xml:space="preserve">Jerome </w:t>
      </w:r>
      <w:proofErr w:type="spellStart"/>
      <w:r>
        <w:t>Athias</w:t>
      </w:r>
      <w:proofErr w:type="spellEnd"/>
      <w:r>
        <w:t>, Individual</w:t>
      </w:r>
    </w:p>
    <w:p w14:paraId="2D466BA2" w14:textId="77777777" w:rsidR="009E2026" w:rsidRDefault="009E2026" w:rsidP="009E2026">
      <w:pPr>
        <w:pStyle w:val="Contributor"/>
      </w:pPr>
      <w:r>
        <w:t>Terry MacDonald, Individual</w:t>
      </w:r>
    </w:p>
    <w:p w14:paraId="019BEF10" w14:textId="77777777" w:rsidR="009E2026" w:rsidRDefault="009E2026" w:rsidP="009E2026">
      <w:pPr>
        <w:pStyle w:val="Contributor"/>
      </w:pPr>
      <w:r>
        <w:t>Alex Pinto, Individual</w:t>
      </w:r>
    </w:p>
    <w:p w14:paraId="562ED7AF" w14:textId="77777777" w:rsidR="009E2026" w:rsidRDefault="009E2026" w:rsidP="009E2026">
      <w:pPr>
        <w:pStyle w:val="Contributor"/>
      </w:pPr>
      <w:r>
        <w:t xml:space="preserve">Patrick </w:t>
      </w:r>
      <w:proofErr w:type="gramStart"/>
      <w:r>
        <w:t>Maroney,</w:t>
      </w:r>
      <w:proofErr w:type="gramEnd"/>
      <w:r>
        <w:t xml:space="preserve"> Integrated Networking Technologies, Inc.</w:t>
      </w:r>
    </w:p>
    <w:p w14:paraId="5E15281E" w14:textId="77777777" w:rsidR="009E2026" w:rsidRDefault="009E2026" w:rsidP="009E2026">
      <w:pPr>
        <w:pStyle w:val="Contributor"/>
      </w:pPr>
      <w:proofErr w:type="spellStart"/>
      <w:r>
        <w:t>Wouter</w:t>
      </w:r>
      <w:proofErr w:type="spellEnd"/>
      <w:r>
        <w:t xml:space="preserve"> </w:t>
      </w:r>
      <w:proofErr w:type="spellStart"/>
      <w:r>
        <w:t>Bolsterlee</w:t>
      </w:r>
      <w:proofErr w:type="spellEnd"/>
      <w:r>
        <w:t xml:space="preserve">, </w:t>
      </w:r>
      <w:proofErr w:type="spellStart"/>
      <w:r>
        <w:t>Intelworks</w:t>
      </w:r>
      <w:proofErr w:type="spellEnd"/>
      <w:r>
        <w:t xml:space="preserve"> BV</w:t>
      </w:r>
    </w:p>
    <w:p w14:paraId="6CB10081" w14:textId="77777777" w:rsidR="009E2026" w:rsidRDefault="009E2026" w:rsidP="009E2026">
      <w:pPr>
        <w:pStyle w:val="Contributor"/>
      </w:pPr>
      <w:proofErr w:type="spellStart"/>
      <w:r>
        <w:t>Joep</w:t>
      </w:r>
      <w:proofErr w:type="spellEnd"/>
      <w:r>
        <w:t xml:space="preserve"> </w:t>
      </w:r>
      <w:proofErr w:type="spellStart"/>
      <w:r>
        <w:t>Gommers</w:t>
      </w:r>
      <w:proofErr w:type="spellEnd"/>
      <w:r>
        <w:t xml:space="preserve">, </w:t>
      </w:r>
      <w:proofErr w:type="spellStart"/>
      <w:r>
        <w:t>Intelworks</w:t>
      </w:r>
      <w:proofErr w:type="spellEnd"/>
      <w:r>
        <w:t xml:space="preserve"> BV</w:t>
      </w:r>
    </w:p>
    <w:p w14:paraId="5D6D4D7F" w14:textId="77777777" w:rsidR="009E2026" w:rsidRDefault="009E2026" w:rsidP="009E2026">
      <w:pPr>
        <w:pStyle w:val="Contributor"/>
      </w:pPr>
      <w:r>
        <w:t xml:space="preserve">Sergey </w:t>
      </w:r>
      <w:proofErr w:type="spellStart"/>
      <w:r>
        <w:t>Polzunov</w:t>
      </w:r>
      <w:proofErr w:type="spellEnd"/>
      <w:r>
        <w:t xml:space="preserve">, </w:t>
      </w:r>
      <w:proofErr w:type="spellStart"/>
      <w:r>
        <w:t>Intelworks</w:t>
      </w:r>
      <w:proofErr w:type="spellEnd"/>
      <w:r>
        <w:t xml:space="preserve"> BV</w:t>
      </w:r>
    </w:p>
    <w:p w14:paraId="4542EC0F" w14:textId="77777777" w:rsidR="009E2026" w:rsidRDefault="009E2026" w:rsidP="009E2026">
      <w:pPr>
        <w:pStyle w:val="Contributor"/>
      </w:pPr>
      <w:proofErr w:type="spellStart"/>
      <w:r>
        <w:t>Rutger</w:t>
      </w:r>
      <w:proofErr w:type="spellEnd"/>
      <w:r>
        <w:t xml:space="preserve"> </w:t>
      </w:r>
      <w:proofErr w:type="spellStart"/>
      <w:r>
        <w:t>Prins</w:t>
      </w:r>
      <w:proofErr w:type="spellEnd"/>
      <w:r>
        <w:t xml:space="preserve">, </w:t>
      </w:r>
      <w:proofErr w:type="spellStart"/>
      <w:r>
        <w:t>Intelworks</w:t>
      </w:r>
      <w:proofErr w:type="spellEnd"/>
      <w:r>
        <w:t xml:space="preserve"> BV</w:t>
      </w:r>
    </w:p>
    <w:p w14:paraId="3366DD02" w14:textId="77777777" w:rsidR="009E2026" w:rsidRDefault="009E2026" w:rsidP="009E2026">
      <w:pPr>
        <w:pStyle w:val="Contributor"/>
      </w:pPr>
      <w:r>
        <w:t xml:space="preserve">Andrei </w:t>
      </w:r>
      <w:proofErr w:type="spellStart"/>
      <w:r>
        <w:t>Sîrghi</w:t>
      </w:r>
      <w:proofErr w:type="spellEnd"/>
      <w:r>
        <w:t xml:space="preserve">, </w:t>
      </w:r>
      <w:proofErr w:type="spellStart"/>
      <w:r>
        <w:t>Intelworks</w:t>
      </w:r>
      <w:proofErr w:type="spellEnd"/>
      <w:r>
        <w:t xml:space="preserve"> BV</w:t>
      </w:r>
    </w:p>
    <w:p w14:paraId="0C395C3D" w14:textId="77777777" w:rsidR="009E2026" w:rsidRDefault="009E2026" w:rsidP="009E2026">
      <w:pPr>
        <w:pStyle w:val="Contributor"/>
      </w:pPr>
      <w:proofErr w:type="spellStart"/>
      <w:r>
        <w:t>Raymon</w:t>
      </w:r>
      <w:proofErr w:type="spellEnd"/>
      <w:r>
        <w:t xml:space="preserve"> van der </w:t>
      </w:r>
      <w:proofErr w:type="spellStart"/>
      <w:r>
        <w:t>Velde</w:t>
      </w:r>
      <w:proofErr w:type="spellEnd"/>
      <w:r>
        <w:t xml:space="preserve">, </w:t>
      </w:r>
      <w:proofErr w:type="spellStart"/>
      <w:r>
        <w:t>Intelworks</w:t>
      </w:r>
      <w:proofErr w:type="spellEnd"/>
      <w:r>
        <w:t xml:space="preserve"> BV</w:t>
      </w:r>
    </w:p>
    <w:p w14:paraId="0F9440B8" w14:textId="77777777" w:rsidR="009E2026" w:rsidRDefault="009E2026" w:rsidP="009E2026">
      <w:pPr>
        <w:pStyle w:val="Contributor"/>
      </w:pPr>
      <w:r>
        <w:t>Jonathan Baker, MITRE Corporation</w:t>
      </w:r>
    </w:p>
    <w:p w14:paraId="45837AEE" w14:textId="77777777" w:rsidR="009E2026" w:rsidRDefault="009E2026" w:rsidP="009E2026">
      <w:pPr>
        <w:pStyle w:val="Contributor"/>
      </w:pPr>
      <w:r>
        <w:t>Sean Barnum, MITRE Corporation</w:t>
      </w:r>
    </w:p>
    <w:p w14:paraId="29085952" w14:textId="58EDCEDF" w:rsidR="00D37F83" w:rsidRDefault="00D37F83" w:rsidP="009E2026">
      <w:pPr>
        <w:pStyle w:val="Contributor"/>
      </w:pPr>
      <w:r w:rsidRPr="00D37F83">
        <w:t>Desiree Beck, MITRE Corporation</w:t>
      </w:r>
    </w:p>
    <w:p w14:paraId="600FDD1E" w14:textId="77777777" w:rsidR="009E2026" w:rsidRDefault="009E2026" w:rsidP="009E2026">
      <w:pPr>
        <w:pStyle w:val="Contributor"/>
      </w:pPr>
      <w:r>
        <w:t>Mark Davidson, MITRE Corporation</w:t>
      </w:r>
    </w:p>
    <w:p w14:paraId="5BA2ADE0" w14:textId="77777777" w:rsidR="009E2026" w:rsidRDefault="009E2026" w:rsidP="009E2026">
      <w:pPr>
        <w:pStyle w:val="Contributor"/>
      </w:pPr>
      <w:r>
        <w:t xml:space="preserve">Ivan </w:t>
      </w:r>
      <w:proofErr w:type="spellStart"/>
      <w:r>
        <w:t>Kirillov</w:t>
      </w:r>
      <w:proofErr w:type="spellEnd"/>
      <w:r>
        <w:t>, MITRE Corporation</w:t>
      </w:r>
    </w:p>
    <w:p w14:paraId="0AF54C63" w14:textId="77777777" w:rsidR="009E2026" w:rsidRDefault="009E2026" w:rsidP="009E2026">
      <w:pPr>
        <w:pStyle w:val="Contributor"/>
      </w:pPr>
      <w:r>
        <w:t xml:space="preserve">Jon </w:t>
      </w:r>
      <w:proofErr w:type="spellStart"/>
      <w:r>
        <w:t>Salwen</w:t>
      </w:r>
      <w:proofErr w:type="spellEnd"/>
      <w:r>
        <w:t>, MITRE Corporation</w:t>
      </w:r>
    </w:p>
    <w:p w14:paraId="7F80158D" w14:textId="77777777" w:rsidR="009E2026" w:rsidRDefault="009E2026" w:rsidP="009E2026">
      <w:pPr>
        <w:pStyle w:val="Contributor"/>
      </w:pPr>
      <w:r>
        <w:t xml:space="preserve">John </w:t>
      </w:r>
      <w:proofErr w:type="spellStart"/>
      <w:r>
        <w:t>Wunder</w:t>
      </w:r>
      <w:proofErr w:type="spellEnd"/>
      <w:r>
        <w:t>, MITRE Corporation</w:t>
      </w:r>
    </w:p>
    <w:p w14:paraId="6FC7CD23" w14:textId="77777777" w:rsidR="009E2026" w:rsidRDefault="009E2026" w:rsidP="009E2026">
      <w:pPr>
        <w:pStyle w:val="Contributor"/>
      </w:pPr>
      <w:r>
        <w:t>Mike Boyle, National Security Agency</w:t>
      </w:r>
    </w:p>
    <w:p w14:paraId="5F15AEED" w14:textId="77777777" w:rsidR="009E2026" w:rsidRDefault="009E2026" w:rsidP="009E2026">
      <w:pPr>
        <w:pStyle w:val="Contributor"/>
      </w:pPr>
      <w:r>
        <w:t>Jessica Fitzgerald-McKay, National Security Agency</w:t>
      </w:r>
    </w:p>
    <w:p w14:paraId="5DE493A3" w14:textId="77777777" w:rsidR="009E2026" w:rsidRDefault="009E2026" w:rsidP="009E2026">
      <w:pPr>
        <w:pStyle w:val="Contributor"/>
      </w:pPr>
      <w:r>
        <w:t xml:space="preserve">Takahiro </w:t>
      </w:r>
      <w:proofErr w:type="spellStart"/>
      <w:r>
        <w:t>Kakumaru</w:t>
      </w:r>
      <w:proofErr w:type="spellEnd"/>
      <w:r>
        <w:t>, NEC Corporation</w:t>
      </w:r>
    </w:p>
    <w:p w14:paraId="2500B061" w14:textId="77777777" w:rsidR="009E2026" w:rsidRDefault="009E2026" w:rsidP="009E2026">
      <w:pPr>
        <w:pStyle w:val="Contributor"/>
      </w:pPr>
      <w:r>
        <w:t>John-Mark Gurney, New Context Services, Inc.</w:t>
      </w:r>
    </w:p>
    <w:p w14:paraId="267B3CC0" w14:textId="77777777" w:rsidR="009E2026" w:rsidRDefault="009E2026" w:rsidP="009E2026">
      <w:pPr>
        <w:pStyle w:val="Contributor"/>
      </w:pPr>
      <w:r>
        <w:t>Christian Hunt, New Context Services, Inc.</w:t>
      </w:r>
    </w:p>
    <w:p w14:paraId="60D65E7A" w14:textId="77777777" w:rsidR="009E2026" w:rsidRDefault="009E2026" w:rsidP="009E2026">
      <w:pPr>
        <w:pStyle w:val="Contributor"/>
      </w:pPr>
      <w:r>
        <w:t>Daniel Riedel, New Context Services, Inc.</w:t>
      </w:r>
    </w:p>
    <w:p w14:paraId="1AF34829" w14:textId="77777777" w:rsidR="009E2026" w:rsidRDefault="009E2026" w:rsidP="009E2026">
      <w:pPr>
        <w:pStyle w:val="Contributor"/>
      </w:pPr>
      <w:proofErr w:type="gramStart"/>
      <w:r>
        <w:t>Andrew Storms, New Context Services, Inc.</w:t>
      </w:r>
      <w:proofErr w:type="gramEnd"/>
    </w:p>
    <w:p w14:paraId="02241E92" w14:textId="77777777" w:rsidR="009E2026" w:rsidRDefault="009E2026" w:rsidP="009E2026">
      <w:pPr>
        <w:pStyle w:val="Contributor"/>
      </w:pPr>
      <w:r>
        <w:t xml:space="preserve">John Tolbert, </w:t>
      </w:r>
      <w:proofErr w:type="spellStart"/>
      <w:r>
        <w:t>Queralt</w:t>
      </w:r>
      <w:proofErr w:type="spellEnd"/>
      <w:r>
        <w:t>, Inc.</w:t>
      </w:r>
    </w:p>
    <w:p w14:paraId="3EB57A11" w14:textId="77777777" w:rsidR="009E2026" w:rsidRDefault="009E2026" w:rsidP="009E2026">
      <w:pPr>
        <w:pStyle w:val="Contributor"/>
      </w:pPr>
      <w:r>
        <w:t xml:space="preserve">Igor </w:t>
      </w:r>
      <w:proofErr w:type="spellStart"/>
      <w:r>
        <w:t>Baikalov</w:t>
      </w:r>
      <w:proofErr w:type="spellEnd"/>
      <w:r>
        <w:t xml:space="preserve">, </w:t>
      </w:r>
      <w:proofErr w:type="spellStart"/>
      <w:r>
        <w:t>Securonix</w:t>
      </w:r>
      <w:proofErr w:type="spellEnd"/>
    </w:p>
    <w:p w14:paraId="5318AC67" w14:textId="77777777" w:rsidR="009E2026" w:rsidRDefault="009E2026" w:rsidP="009E2026">
      <w:pPr>
        <w:pStyle w:val="Contributor"/>
      </w:pPr>
      <w:r>
        <w:t xml:space="preserve">Bernd </w:t>
      </w:r>
      <w:proofErr w:type="spellStart"/>
      <w:r>
        <w:t>Grobauer</w:t>
      </w:r>
      <w:proofErr w:type="spellEnd"/>
      <w:r>
        <w:t>, Siemens AG</w:t>
      </w:r>
    </w:p>
    <w:p w14:paraId="749ACE2C" w14:textId="77777777" w:rsidR="009E2026" w:rsidRDefault="009E2026" w:rsidP="009E2026">
      <w:pPr>
        <w:pStyle w:val="Contributor"/>
      </w:pPr>
      <w:r>
        <w:t xml:space="preserve">Jonathan Bush, </w:t>
      </w:r>
      <w:proofErr w:type="spellStart"/>
      <w:r>
        <w:t>Soltra</w:t>
      </w:r>
      <w:proofErr w:type="spellEnd"/>
    </w:p>
    <w:p w14:paraId="71E45742" w14:textId="77777777" w:rsidR="009E2026" w:rsidRDefault="009E2026" w:rsidP="009E2026">
      <w:pPr>
        <w:pStyle w:val="Contributor"/>
      </w:pPr>
      <w:proofErr w:type="spellStart"/>
      <w:r>
        <w:t>Aharon</w:t>
      </w:r>
      <w:proofErr w:type="spellEnd"/>
      <w:r>
        <w:t xml:space="preserve"> </w:t>
      </w:r>
      <w:proofErr w:type="spellStart"/>
      <w:r>
        <w:t>Chernin</w:t>
      </w:r>
      <w:proofErr w:type="spellEnd"/>
      <w:r>
        <w:t xml:space="preserve">, </w:t>
      </w:r>
      <w:proofErr w:type="spellStart"/>
      <w:r>
        <w:t>Soltra</w:t>
      </w:r>
      <w:proofErr w:type="spellEnd"/>
    </w:p>
    <w:p w14:paraId="5FF460C2" w14:textId="77777777" w:rsidR="009E2026" w:rsidRDefault="009E2026" w:rsidP="009E2026">
      <w:pPr>
        <w:pStyle w:val="Contributor"/>
      </w:pPr>
      <w:r>
        <w:t xml:space="preserve">Trey Darley, </w:t>
      </w:r>
      <w:proofErr w:type="spellStart"/>
      <w:r>
        <w:t>Soltra</w:t>
      </w:r>
      <w:proofErr w:type="spellEnd"/>
    </w:p>
    <w:p w14:paraId="3D30CDF7" w14:textId="77777777" w:rsidR="009E2026" w:rsidRDefault="009E2026" w:rsidP="009E2026">
      <w:pPr>
        <w:pStyle w:val="Contributor"/>
      </w:pPr>
      <w:r>
        <w:t xml:space="preserve">Paul Dion, </w:t>
      </w:r>
      <w:proofErr w:type="spellStart"/>
      <w:r>
        <w:t>Soltra</w:t>
      </w:r>
      <w:proofErr w:type="spellEnd"/>
    </w:p>
    <w:p w14:paraId="145A4E41" w14:textId="77777777" w:rsidR="009E2026" w:rsidRDefault="009E2026" w:rsidP="009E2026">
      <w:pPr>
        <w:pStyle w:val="Contributor"/>
      </w:pPr>
      <w:r>
        <w:t xml:space="preserve">Ali Khan, </w:t>
      </w:r>
      <w:proofErr w:type="spellStart"/>
      <w:r>
        <w:t>Soltra</w:t>
      </w:r>
      <w:proofErr w:type="spellEnd"/>
    </w:p>
    <w:p w14:paraId="6778DF10" w14:textId="77777777" w:rsidR="009E2026" w:rsidRDefault="009E2026" w:rsidP="009E2026">
      <w:pPr>
        <w:pStyle w:val="Contributor"/>
      </w:pPr>
      <w:r>
        <w:t xml:space="preserve">Natalie Suarez, </w:t>
      </w:r>
      <w:proofErr w:type="spellStart"/>
      <w:r>
        <w:t>Soltra</w:t>
      </w:r>
      <w:proofErr w:type="spellEnd"/>
    </w:p>
    <w:p w14:paraId="231265A5" w14:textId="77777777" w:rsidR="009E2026" w:rsidRDefault="009E2026" w:rsidP="009E2026">
      <w:pPr>
        <w:pStyle w:val="Contributor"/>
      </w:pPr>
      <w:r>
        <w:t xml:space="preserve">Cedric </w:t>
      </w:r>
      <w:proofErr w:type="spellStart"/>
      <w:r>
        <w:t>LeRoux</w:t>
      </w:r>
      <w:proofErr w:type="spellEnd"/>
      <w:r>
        <w:t xml:space="preserve">, </w:t>
      </w:r>
      <w:proofErr w:type="spellStart"/>
      <w:r>
        <w:t>Splunk</w:t>
      </w:r>
      <w:proofErr w:type="spellEnd"/>
      <w:r>
        <w:t xml:space="preserve"> Inc.</w:t>
      </w:r>
    </w:p>
    <w:p w14:paraId="13D235F3" w14:textId="77777777" w:rsidR="009E2026" w:rsidRDefault="009E2026" w:rsidP="009E2026">
      <w:pPr>
        <w:pStyle w:val="Contributor"/>
      </w:pPr>
      <w:r>
        <w:t xml:space="preserve">Brian Luger, </w:t>
      </w:r>
      <w:proofErr w:type="spellStart"/>
      <w:r>
        <w:t>Splunk</w:t>
      </w:r>
      <w:proofErr w:type="spellEnd"/>
      <w:r>
        <w:t xml:space="preserve"> Inc.</w:t>
      </w:r>
    </w:p>
    <w:p w14:paraId="026C57F0" w14:textId="77777777" w:rsidR="009E2026" w:rsidRDefault="009E2026" w:rsidP="009E2026">
      <w:pPr>
        <w:pStyle w:val="Contributor"/>
      </w:pPr>
      <w:r>
        <w:lastRenderedPageBreak/>
        <w:t xml:space="preserve">Crystal Hayes, </w:t>
      </w:r>
      <w:proofErr w:type="gramStart"/>
      <w:r>
        <w:t>The</w:t>
      </w:r>
      <w:proofErr w:type="gramEnd"/>
      <w:r>
        <w:t xml:space="preserve"> Boeing Company</w:t>
      </w:r>
    </w:p>
    <w:p w14:paraId="11764F8F" w14:textId="77777777" w:rsidR="009E2026" w:rsidRDefault="009E2026" w:rsidP="009E2026">
      <w:pPr>
        <w:pStyle w:val="Contributor"/>
      </w:pPr>
      <w:r>
        <w:t>Brad Butts, U.S. Bank</w:t>
      </w:r>
    </w:p>
    <w:p w14:paraId="02D6CB5D" w14:textId="77777777" w:rsidR="009E2026" w:rsidRDefault="009E2026" w:rsidP="009E2026">
      <w:pPr>
        <w:pStyle w:val="Contributor"/>
      </w:pPr>
      <w:r>
        <w:t xml:space="preserve">Mona </w:t>
      </w:r>
      <w:proofErr w:type="spellStart"/>
      <w:r>
        <w:t>Magathan</w:t>
      </w:r>
      <w:proofErr w:type="spellEnd"/>
      <w:r>
        <w:t>, U.S. Bank</w:t>
      </w:r>
    </w:p>
    <w:p w14:paraId="054471ED" w14:textId="77777777" w:rsidR="009E2026" w:rsidRDefault="009E2026" w:rsidP="009E2026">
      <w:pPr>
        <w:pStyle w:val="Contributor"/>
      </w:pPr>
      <w:r>
        <w:t>Adam Cooper, United Kingdom Cabinet Office</w:t>
      </w:r>
    </w:p>
    <w:p w14:paraId="2DD33AFD" w14:textId="77777777" w:rsidR="009E2026" w:rsidRDefault="009E2026" w:rsidP="009E2026">
      <w:pPr>
        <w:pStyle w:val="Contributor"/>
      </w:pPr>
      <w:r>
        <w:t>Mike McLellan, United Kingdom Cabinet Office</w:t>
      </w:r>
    </w:p>
    <w:p w14:paraId="1B8AB4A0" w14:textId="77777777" w:rsidR="009E2026" w:rsidRDefault="009E2026" w:rsidP="009E2026">
      <w:pPr>
        <w:pStyle w:val="Contributor"/>
      </w:pPr>
      <w:r>
        <w:t>Chris O'Brien, United Kingdom Cabinet Office</w:t>
      </w:r>
    </w:p>
    <w:p w14:paraId="3340159C" w14:textId="77777777" w:rsidR="009E2026" w:rsidRDefault="009E2026" w:rsidP="009E2026">
      <w:pPr>
        <w:pStyle w:val="Contributor"/>
      </w:pPr>
      <w:r>
        <w:t>Julian White, United Kingdom Cabinet Office</w:t>
      </w:r>
    </w:p>
    <w:p w14:paraId="3C89DBB3" w14:textId="77777777" w:rsidR="009E2026" w:rsidRDefault="009E2026" w:rsidP="009E2026">
      <w:pPr>
        <w:pStyle w:val="Contributor"/>
      </w:pPr>
      <w:r>
        <w:t xml:space="preserve">Anthony </w:t>
      </w:r>
      <w:proofErr w:type="spellStart"/>
      <w:r>
        <w:t>Rutkowski</w:t>
      </w:r>
      <w:proofErr w:type="spellEnd"/>
      <w:r>
        <w:t xml:space="preserve">, </w:t>
      </w:r>
      <w:proofErr w:type="spellStart"/>
      <w:r>
        <w:t>Yaana</w:t>
      </w:r>
      <w:proofErr w:type="spellEnd"/>
      <w:r>
        <w:t xml:space="preserve"> Technologies, LLC</w:t>
      </w:r>
    </w:p>
    <w:p w14:paraId="0FBE31F1" w14:textId="77777777" w:rsidR="009E2026" w:rsidRDefault="009E2026" w:rsidP="009E2026">
      <w:pPr>
        <w:pStyle w:val="Contributor"/>
      </w:pPr>
    </w:p>
    <w:p w14:paraId="45C78904" w14:textId="35450CA4" w:rsidR="009E2026" w:rsidRPr="008354A2" w:rsidRDefault="009E2026" w:rsidP="0016557A">
      <w:pPr>
        <w:pStyle w:val="Contributor"/>
      </w:pPr>
      <w:r>
        <w:t>The authors would also like to thank the larger STIX Community for its input and help in reviewing this document.</w:t>
      </w:r>
    </w:p>
    <w:p w14:paraId="12E030A7" w14:textId="77777777" w:rsidR="009E2026" w:rsidRDefault="009E2026" w:rsidP="009E2026">
      <w:pPr>
        <w:pStyle w:val="AppendixHeading1"/>
        <w:numPr>
          <w:ilvl w:val="0"/>
          <w:numId w:val="37"/>
        </w:numPr>
      </w:pPr>
      <w:bookmarkStart w:id="168" w:name="_Toc85472898"/>
      <w:bookmarkStart w:id="169" w:name="_Toc287332014"/>
      <w:bookmarkStart w:id="170" w:name="_Toc431979436"/>
      <w:bookmarkStart w:id="171" w:name="_Toc450907460"/>
      <w:r>
        <w:lastRenderedPageBreak/>
        <w:t>Revision History</w:t>
      </w:r>
      <w:bookmarkEnd w:id="168"/>
      <w:bookmarkEnd w:id="169"/>
      <w:bookmarkEnd w:id="170"/>
      <w:bookmarkEnd w:id="17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1620"/>
        <w:gridCol w:w="1800"/>
        <w:gridCol w:w="4608"/>
      </w:tblGrid>
      <w:tr w:rsidR="009E2026" w14:paraId="75827E0E" w14:textId="77777777" w:rsidTr="00EA4833">
        <w:tc>
          <w:tcPr>
            <w:tcW w:w="1548" w:type="dxa"/>
          </w:tcPr>
          <w:p w14:paraId="3DB7341C" w14:textId="77777777" w:rsidR="009E2026" w:rsidRPr="00C7321D" w:rsidRDefault="009E2026" w:rsidP="00EA4833">
            <w:pPr>
              <w:jc w:val="center"/>
              <w:rPr>
                <w:b/>
              </w:rPr>
            </w:pPr>
            <w:r w:rsidRPr="00C7321D">
              <w:rPr>
                <w:b/>
              </w:rPr>
              <w:t>Revision</w:t>
            </w:r>
          </w:p>
        </w:tc>
        <w:tc>
          <w:tcPr>
            <w:tcW w:w="1620" w:type="dxa"/>
          </w:tcPr>
          <w:p w14:paraId="3856EDEA" w14:textId="77777777" w:rsidR="009E2026" w:rsidRPr="00C7321D" w:rsidRDefault="009E2026" w:rsidP="00EA4833">
            <w:pPr>
              <w:jc w:val="center"/>
              <w:rPr>
                <w:b/>
              </w:rPr>
            </w:pPr>
            <w:r w:rsidRPr="00C7321D">
              <w:rPr>
                <w:b/>
              </w:rPr>
              <w:t>Date</w:t>
            </w:r>
          </w:p>
        </w:tc>
        <w:tc>
          <w:tcPr>
            <w:tcW w:w="1800" w:type="dxa"/>
          </w:tcPr>
          <w:p w14:paraId="79F1F861" w14:textId="77777777" w:rsidR="009E2026" w:rsidRPr="00C7321D" w:rsidRDefault="009E2026" w:rsidP="00EA4833">
            <w:pPr>
              <w:jc w:val="center"/>
              <w:rPr>
                <w:b/>
              </w:rPr>
            </w:pPr>
            <w:r w:rsidRPr="00C7321D">
              <w:rPr>
                <w:b/>
              </w:rPr>
              <w:t>Editor</w:t>
            </w:r>
          </w:p>
        </w:tc>
        <w:tc>
          <w:tcPr>
            <w:tcW w:w="4608" w:type="dxa"/>
          </w:tcPr>
          <w:p w14:paraId="52D2A14A" w14:textId="77777777" w:rsidR="009E2026" w:rsidRPr="00C7321D" w:rsidRDefault="009E2026" w:rsidP="00EA4833">
            <w:pPr>
              <w:rPr>
                <w:b/>
              </w:rPr>
            </w:pPr>
            <w:r w:rsidRPr="00C7321D">
              <w:rPr>
                <w:b/>
              </w:rPr>
              <w:t>Changes Made</w:t>
            </w:r>
          </w:p>
        </w:tc>
      </w:tr>
      <w:tr w:rsidR="009E2026" w14:paraId="23825EF5" w14:textId="77777777" w:rsidTr="00EA4833">
        <w:tc>
          <w:tcPr>
            <w:tcW w:w="1548" w:type="dxa"/>
          </w:tcPr>
          <w:p w14:paraId="2A2AC7B0" w14:textId="77777777" w:rsidR="009E2026" w:rsidRDefault="009E2026" w:rsidP="00EA4833">
            <w:r>
              <w:t>wd01</w:t>
            </w:r>
          </w:p>
        </w:tc>
        <w:tc>
          <w:tcPr>
            <w:tcW w:w="1620" w:type="dxa"/>
          </w:tcPr>
          <w:p w14:paraId="463B744B" w14:textId="77777777" w:rsidR="009E2026" w:rsidRDefault="009E2026" w:rsidP="00EA4833">
            <w:r>
              <w:t>21 August 2015</w:t>
            </w:r>
          </w:p>
        </w:tc>
        <w:tc>
          <w:tcPr>
            <w:tcW w:w="1800" w:type="dxa"/>
          </w:tcPr>
          <w:p w14:paraId="71E9346A" w14:textId="77777777" w:rsidR="009E2026" w:rsidRDefault="009E2026" w:rsidP="00EA4833">
            <w:r>
              <w:t xml:space="preserve">Sean Barnum Desiree Beck </w:t>
            </w:r>
            <w:proofErr w:type="spellStart"/>
            <w:r>
              <w:t>Aharon</w:t>
            </w:r>
            <w:proofErr w:type="spellEnd"/>
            <w:r>
              <w:t xml:space="preserve"> </w:t>
            </w:r>
            <w:proofErr w:type="spellStart"/>
            <w:r>
              <w:t>Chernin</w:t>
            </w:r>
            <w:proofErr w:type="spellEnd"/>
            <w:r>
              <w:t xml:space="preserve"> Rich Piazza</w:t>
            </w:r>
          </w:p>
        </w:tc>
        <w:tc>
          <w:tcPr>
            <w:tcW w:w="4608" w:type="dxa"/>
          </w:tcPr>
          <w:p w14:paraId="1A8CB82D" w14:textId="77777777" w:rsidR="009E2026" w:rsidRDefault="009E2026" w:rsidP="00EA4833">
            <w:r>
              <w:t>Initial transfer to OASIS template</w:t>
            </w:r>
          </w:p>
        </w:tc>
      </w:tr>
    </w:tbl>
    <w:p w14:paraId="5B8190DA" w14:textId="77777777" w:rsidR="009E2026" w:rsidRPr="003129C6" w:rsidRDefault="009E2026" w:rsidP="009E2026"/>
    <w:p w14:paraId="6BBD9B6B" w14:textId="67182F8D" w:rsidR="00427622" w:rsidRDefault="00427622" w:rsidP="00427622"/>
    <w:sectPr w:rsidR="00427622" w:rsidSect="00EA4833">
      <w:footerReference w:type="default" r:id="rId85"/>
      <w:endnotePr>
        <w:numFmt w:val="decimal"/>
      </w:endnotePr>
      <w:pgSz w:w="12240" w:h="15840" w:code="1"/>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D076BD" w14:textId="77777777" w:rsidR="00CE7BDC" w:rsidRDefault="00CE7BDC" w:rsidP="008C100C"/>
    <w:p w14:paraId="306809E7" w14:textId="77777777" w:rsidR="00CE7BDC" w:rsidRDefault="00CE7BDC" w:rsidP="008C100C">
      <w:r>
        <w:t xml:space="preserve">Notes  </w:t>
      </w:r>
      <w:r>
        <w:separator/>
      </w:r>
    </w:p>
    <w:p w14:paraId="2250A335" w14:textId="77777777" w:rsidR="00CE7BDC" w:rsidRDefault="00CE7BDC" w:rsidP="008C100C"/>
  </w:endnote>
  <w:endnote w:type="continuationSeparator" w:id="0">
    <w:p w14:paraId="1D86EE7B" w14:textId="77777777" w:rsidR="00CE7BDC" w:rsidRDefault="00CE7BDC" w:rsidP="008C100C">
      <w:r>
        <w:continuationSeparator/>
      </w:r>
    </w:p>
    <w:p w14:paraId="5C77A63F" w14:textId="77777777" w:rsidR="00CE7BDC" w:rsidRDefault="00CE7BDC" w:rsidP="008C100C"/>
    <w:p w14:paraId="75319640" w14:textId="77777777" w:rsidR="00CE7BDC" w:rsidRDefault="00CE7BDC" w:rsidP="008C100C"/>
    <w:p w14:paraId="0A5E0D83" w14:textId="77777777" w:rsidR="00CE7BDC" w:rsidRDefault="00CE7BDC" w:rsidP="008C100C"/>
    <w:p w14:paraId="55392298" w14:textId="77777777" w:rsidR="00CE7BDC" w:rsidRDefault="00CE7BDC" w:rsidP="008C100C"/>
    <w:p w14:paraId="0BF1106A" w14:textId="77777777" w:rsidR="00CE7BDC" w:rsidRDefault="00CE7BDC" w:rsidP="008C100C"/>
    <w:p w14:paraId="3A0F7B44" w14:textId="77777777" w:rsidR="00CE7BDC" w:rsidRDefault="00CE7BDC" w:rsidP="008C100C"/>
  </w:endnote>
  <w:endnote w:id="1">
    <w:p w14:paraId="396DF0D4" w14:textId="3602C85F" w:rsidR="00EA4833" w:rsidRDefault="00EA4833" w:rsidP="009E2026">
      <w:pPr>
        <w:pStyle w:val="EndnoteText"/>
      </w:pPr>
      <w:r>
        <w:rPr>
          <w:rStyle w:val="EndnoteReference"/>
        </w:rPr>
        <w:endnoteRef/>
      </w:r>
      <w:r>
        <w:t xml:space="preserve"> The </w:t>
      </w:r>
      <w:proofErr w:type="spellStart"/>
      <w:r w:rsidRPr="00F86337">
        <w:t>CybOX</w:t>
      </w:r>
      <w:proofErr w:type="spellEnd"/>
      <w:r w:rsidRPr="00F86337">
        <w:t xml:space="preserve"> Observable data model</w:t>
      </w:r>
      <w:r>
        <w:t xml:space="preserve"> is actually</w:t>
      </w:r>
      <w:r w:rsidRPr="00F86337">
        <w:t xml:space="preserve"> defined </w:t>
      </w:r>
      <w:r>
        <w:t xml:space="preserve">in the </w:t>
      </w:r>
      <w:hyperlink w:anchor="RelatedWork" w:history="1">
        <w:proofErr w:type="spellStart"/>
        <w:r w:rsidRPr="00CE21F8">
          <w:rPr>
            <w:rStyle w:val="Hyperlink"/>
          </w:rPr>
          <w:t>CybOX</w:t>
        </w:r>
        <w:proofErr w:type="spellEnd"/>
        <w:r w:rsidRPr="00CE21F8">
          <w:rPr>
            <w:rStyle w:val="Hyperlink"/>
          </w:rPr>
          <w:t xml:space="preserve"> Language</w:t>
        </w:r>
      </w:hyperlink>
      <w:r>
        <w:t>, not in STIX.</w:t>
      </w:r>
    </w:p>
  </w:endnote>
  <w:endnote w:id="2">
    <w:p w14:paraId="49BCCCE8" w14:textId="77777777" w:rsidR="00EA4833" w:rsidRDefault="00EA4833" w:rsidP="009E2026">
      <w:pPr>
        <w:pStyle w:val="EndnoteText"/>
      </w:pPr>
      <w:r>
        <w:rPr>
          <w:rStyle w:val="EndnoteReference"/>
        </w:rPr>
        <w:endnoteRef/>
      </w:r>
      <w:r>
        <w:t xml:space="preserve"> </w:t>
      </w:r>
      <w:r w:rsidRPr="00A80901">
        <w:t xml:space="preserve">Attack Patterns </w:t>
      </w:r>
      <w:r w:rsidRPr="00A80901">
        <w:rPr>
          <w:rFonts w:cs="Verdana"/>
        </w:rPr>
        <w:t>are descriptions of common elements, approaches and techniques used in attacks against vulnerable cyber-enabled capabilities.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2FF" w:usb1="0000FCFF" w:usb2="00000001"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90D0EF" w14:textId="11EDE3C8" w:rsidR="00EA4833" w:rsidRDefault="00EA4833" w:rsidP="00560795">
    <w:pPr>
      <w:pStyle w:val="Footer"/>
      <w:tabs>
        <w:tab w:val="clear" w:pos="4320"/>
        <w:tab w:val="clear" w:pos="8640"/>
        <w:tab w:val="center" w:pos="4680"/>
        <w:tab w:val="right" w:pos="9360"/>
      </w:tabs>
      <w:spacing w:after="0"/>
      <w:rPr>
        <w:sz w:val="16"/>
        <w:szCs w:val="16"/>
      </w:rPr>
    </w:pPr>
    <w:proofErr w:type="gramStart"/>
    <w:r>
      <w:rPr>
        <w:sz w:val="16"/>
        <w:szCs w:val="16"/>
      </w:rPr>
      <w:t>stix-v1.2.1-cs01-part5-ttp</w:t>
    </w:r>
    <w:proofErr w:type="gramEnd"/>
    <w:r>
      <w:rPr>
        <w:sz w:val="16"/>
        <w:szCs w:val="16"/>
      </w:rPr>
      <w:tab/>
    </w:r>
    <w:r>
      <w:rPr>
        <w:sz w:val="16"/>
        <w:szCs w:val="16"/>
      </w:rPr>
      <w:tab/>
      <w:t>05 May 2016</w:t>
    </w:r>
  </w:p>
  <w:p w14:paraId="20AC554D" w14:textId="1929E28F" w:rsidR="00EA4833" w:rsidRPr="00F50E2C" w:rsidRDefault="00EA4833" w:rsidP="00560795">
    <w:pPr>
      <w:pStyle w:val="Footer"/>
      <w:tabs>
        <w:tab w:val="clear" w:pos="4320"/>
        <w:tab w:val="clear" w:pos="8640"/>
        <w:tab w:val="center" w:pos="4680"/>
        <w:tab w:val="right" w:pos="9360"/>
      </w:tabs>
      <w:spacing w:before="0" w:after="0"/>
      <w:rPr>
        <w:sz w:val="16"/>
        <w:szCs w:val="16"/>
      </w:rPr>
    </w:pPr>
    <w:r w:rsidRPr="00F50E2C">
      <w:rPr>
        <w:sz w:val="16"/>
        <w:szCs w:val="16"/>
      </w:rPr>
      <w:t>Standards Track Work Product</w:t>
    </w:r>
    <w:r>
      <w:rPr>
        <w:sz w:val="16"/>
        <w:szCs w:val="16"/>
      </w:rPr>
      <w:tab/>
      <w:t xml:space="preserve">Copyright </w:t>
    </w:r>
    <w:r>
      <w:rPr>
        <w:rFonts w:cs="Arial"/>
        <w:sz w:val="16"/>
        <w:szCs w:val="16"/>
      </w:rPr>
      <w:t>©</w:t>
    </w:r>
    <w:r w:rsidRPr="000E28CA">
      <w:rPr>
        <w:sz w:val="16"/>
        <w:szCs w:val="16"/>
      </w:rPr>
      <w:t xml:space="preserve"> O</w:t>
    </w:r>
    <w:r>
      <w:rPr>
        <w:sz w:val="16"/>
        <w:szCs w:val="16"/>
      </w:rPr>
      <w:t>ASIS Open 2016</w:t>
    </w:r>
    <w:r w:rsidRPr="00852E10">
      <w:rPr>
        <w:sz w:val="16"/>
        <w:szCs w:val="16"/>
      </w:rPr>
      <w:t>. All Rights Reserved.</w:t>
    </w:r>
    <w:r>
      <w:rPr>
        <w:sz w:val="16"/>
        <w:szCs w:val="16"/>
      </w:rPr>
      <w:tab/>
    </w:r>
    <w:r w:rsidRPr="0051640A">
      <w:rPr>
        <w:sz w:val="16"/>
        <w:szCs w:val="16"/>
      </w:rPr>
      <w:t xml:space="preserve">Page </w:t>
    </w:r>
    <w:r w:rsidRPr="0051640A">
      <w:rPr>
        <w:rStyle w:val="PageNumber"/>
        <w:sz w:val="16"/>
        <w:szCs w:val="16"/>
      </w:rPr>
      <w:fldChar w:fldCharType="begin"/>
    </w:r>
    <w:r w:rsidRPr="0051640A">
      <w:rPr>
        <w:rStyle w:val="PageNumber"/>
        <w:sz w:val="16"/>
        <w:szCs w:val="16"/>
      </w:rPr>
      <w:instrText xml:space="preserve"> PAGE </w:instrText>
    </w:r>
    <w:r w:rsidRPr="0051640A">
      <w:rPr>
        <w:rStyle w:val="PageNumber"/>
        <w:sz w:val="16"/>
        <w:szCs w:val="16"/>
      </w:rPr>
      <w:fldChar w:fldCharType="separate"/>
    </w:r>
    <w:r w:rsidR="0016557A">
      <w:rPr>
        <w:rStyle w:val="PageNumber"/>
        <w:noProof/>
        <w:sz w:val="16"/>
        <w:szCs w:val="16"/>
      </w:rPr>
      <w:t>1</w:t>
    </w:r>
    <w:r w:rsidRPr="0051640A">
      <w:rPr>
        <w:rStyle w:val="PageNumber"/>
        <w:sz w:val="16"/>
        <w:szCs w:val="16"/>
      </w:rPr>
      <w:fldChar w:fldCharType="end"/>
    </w:r>
    <w:r w:rsidRPr="0051640A">
      <w:rPr>
        <w:rStyle w:val="PageNumber"/>
        <w:sz w:val="16"/>
        <w:szCs w:val="16"/>
      </w:rPr>
      <w:t xml:space="preserve"> of </w:t>
    </w:r>
    <w:r w:rsidRPr="0051640A">
      <w:rPr>
        <w:rStyle w:val="PageNumber"/>
        <w:sz w:val="16"/>
        <w:szCs w:val="16"/>
      </w:rPr>
      <w:fldChar w:fldCharType="begin"/>
    </w:r>
    <w:r w:rsidRPr="0051640A">
      <w:rPr>
        <w:rStyle w:val="PageNumber"/>
        <w:sz w:val="16"/>
        <w:szCs w:val="16"/>
      </w:rPr>
      <w:instrText xml:space="preserve"> NUMPAGES </w:instrText>
    </w:r>
    <w:r w:rsidRPr="0051640A">
      <w:rPr>
        <w:rStyle w:val="PageNumber"/>
        <w:sz w:val="16"/>
        <w:szCs w:val="16"/>
      </w:rPr>
      <w:fldChar w:fldCharType="separate"/>
    </w:r>
    <w:r w:rsidR="0016557A">
      <w:rPr>
        <w:rStyle w:val="PageNumber"/>
        <w:noProof/>
        <w:sz w:val="16"/>
        <w:szCs w:val="16"/>
      </w:rPr>
      <w:t>34</w:t>
    </w:r>
    <w:r w:rsidRPr="0051640A">
      <w:rPr>
        <w:rStyle w:val="PageNumber"/>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8B221E" w14:textId="77777777" w:rsidR="00EA4833" w:rsidRPr="007611CD" w:rsidRDefault="00EA4833" w:rsidP="007611CD">
    <w:pPr>
      <w:pStyle w:val="Footer"/>
      <w:tabs>
        <w:tab w:val="clear" w:pos="8640"/>
        <w:tab w:val="right" w:pos="9180"/>
      </w:tabs>
      <w:rPr>
        <w:sz w:val="16"/>
        <w:szCs w:val="16"/>
      </w:rPr>
    </w:pPr>
    <w:r>
      <w:rPr>
        <w:sz w:val="16"/>
        <w:szCs w:val="16"/>
      </w:rPr>
      <w:fldChar w:fldCharType="begin"/>
    </w:r>
    <w:r>
      <w:rPr>
        <w:sz w:val="16"/>
        <w:szCs w:val="16"/>
      </w:rPr>
      <w:instrText xml:space="preserve"> MACROBUTTON  NoMacro [document identifier] </w:instrText>
    </w:r>
    <w:r>
      <w:rPr>
        <w:sz w:val="16"/>
        <w:szCs w:val="16"/>
      </w:rPr>
      <w:fldChar w:fldCharType="end"/>
    </w:r>
    <w:r>
      <w:rPr>
        <w:sz w:val="16"/>
        <w:szCs w:val="16"/>
      </w:rPr>
      <w:tab/>
    </w:r>
    <w:r>
      <w:rPr>
        <w:sz w:val="16"/>
        <w:szCs w:val="16"/>
      </w:rPr>
      <w:tab/>
    </w:r>
    <w:r>
      <w:rPr>
        <w:sz w:val="16"/>
        <w:szCs w:val="16"/>
      </w:rPr>
      <w:fldChar w:fldCharType="begin"/>
    </w:r>
    <w:r>
      <w:rPr>
        <w:sz w:val="16"/>
        <w:szCs w:val="16"/>
      </w:rPr>
      <w:instrText xml:space="preserve"> MACROBUTTON NoMacro [specification date] </w:instrText>
    </w:r>
    <w:r>
      <w:rPr>
        <w:sz w:val="16"/>
        <w:szCs w:val="16"/>
      </w:rPr>
      <w:fldChar w:fldCharType="end"/>
    </w:r>
  </w:p>
  <w:p w14:paraId="26A8C984" w14:textId="77777777" w:rsidR="00EA4833" w:rsidRPr="007611CD" w:rsidRDefault="00EA4833" w:rsidP="007611CD">
    <w:pPr>
      <w:pStyle w:val="Footer"/>
      <w:tabs>
        <w:tab w:val="clear" w:pos="8640"/>
        <w:tab w:val="right" w:pos="9180"/>
      </w:tabs>
      <w:rPr>
        <w:sz w:val="16"/>
        <w:szCs w:val="16"/>
      </w:rPr>
    </w:pPr>
    <w:r w:rsidRPr="007611CD">
      <w:rPr>
        <w:sz w:val="16"/>
        <w:szCs w:val="16"/>
      </w:rPr>
      <w:t xml:space="preserve">Copyright </w:t>
    </w:r>
    <w:r w:rsidRPr="007611CD">
      <w:rPr>
        <w:rFonts w:cs="Arial"/>
        <w:sz w:val="16"/>
        <w:szCs w:val="16"/>
      </w:rPr>
      <w:t>©</w:t>
    </w:r>
    <w:r w:rsidRPr="007611CD">
      <w:rPr>
        <w:sz w:val="16"/>
        <w:szCs w:val="16"/>
      </w:rPr>
      <w:t xml:space="preserve"> OASIS Open 2004.All Rights Reserved. </w:t>
    </w:r>
    <w:r>
      <w:rPr>
        <w:sz w:val="16"/>
        <w:szCs w:val="16"/>
      </w:rPr>
      <w:tab/>
    </w:r>
    <w:r w:rsidRPr="007611CD">
      <w:rPr>
        <w:rStyle w:val="PageNumber"/>
        <w:sz w:val="16"/>
        <w:szCs w:val="16"/>
      </w:rPr>
      <w:tab/>
      <w:t xml:space="preserve">Page </w:t>
    </w:r>
    <w:r w:rsidRPr="007611CD">
      <w:rPr>
        <w:rStyle w:val="PageNumber"/>
        <w:sz w:val="16"/>
        <w:szCs w:val="16"/>
      </w:rPr>
      <w:fldChar w:fldCharType="begin"/>
    </w:r>
    <w:r w:rsidRPr="007611CD">
      <w:rPr>
        <w:rStyle w:val="PageNumber"/>
        <w:sz w:val="16"/>
        <w:szCs w:val="16"/>
      </w:rPr>
      <w:instrText xml:space="preserve"> PAGE </w:instrText>
    </w:r>
    <w:r w:rsidRPr="007611CD">
      <w:rPr>
        <w:rStyle w:val="PageNumber"/>
        <w:sz w:val="16"/>
        <w:szCs w:val="16"/>
      </w:rPr>
      <w:fldChar w:fldCharType="separate"/>
    </w:r>
    <w:r>
      <w:rPr>
        <w:rStyle w:val="PageNumber"/>
        <w:noProof/>
        <w:sz w:val="16"/>
        <w:szCs w:val="16"/>
      </w:rPr>
      <w:t>5</w:t>
    </w:r>
    <w:r w:rsidRPr="007611CD">
      <w:rPr>
        <w:rStyle w:val="PageNumber"/>
        <w:sz w:val="16"/>
        <w:szCs w:val="16"/>
      </w:rPr>
      <w:fldChar w:fldCharType="end"/>
    </w:r>
    <w:r w:rsidRPr="007611CD">
      <w:rPr>
        <w:rStyle w:val="PageNumber"/>
        <w:sz w:val="16"/>
        <w:szCs w:val="16"/>
      </w:rPr>
      <w:t xml:space="preserve"> of </w:t>
    </w:r>
    <w:r w:rsidRPr="007611CD">
      <w:rPr>
        <w:rStyle w:val="PageNumber"/>
        <w:sz w:val="16"/>
        <w:szCs w:val="16"/>
      </w:rPr>
      <w:fldChar w:fldCharType="begin"/>
    </w:r>
    <w:r w:rsidRPr="007611CD">
      <w:rPr>
        <w:rStyle w:val="PageNumber"/>
        <w:sz w:val="16"/>
        <w:szCs w:val="16"/>
      </w:rPr>
      <w:instrText xml:space="preserve"> NUMPAGES </w:instrText>
    </w:r>
    <w:r w:rsidRPr="007611CD">
      <w:rPr>
        <w:rStyle w:val="PageNumber"/>
        <w:sz w:val="16"/>
        <w:szCs w:val="16"/>
      </w:rPr>
      <w:fldChar w:fldCharType="separate"/>
    </w:r>
    <w:r w:rsidR="00E433A5">
      <w:rPr>
        <w:rStyle w:val="PageNumber"/>
        <w:noProof/>
        <w:sz w:val="16"/>
        <w:szCs w:val="16"/>
      </w:rPr>
      <w:t>34</w:t>
    </w:r>
    <w:r w:rsidRPr="007611CD">
      <w:rPr>
        <w:rStyle w:val="PageNumber"/>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1062DA" w14:textId="3DAD2D02" w:rsidR="00EA4833" w:rsidRDefault="00EA4833" w:rsidP="0016557A">
    <w:pPr>
      <w:pStyle w:val="Footer"/>
      <w:tabs>
        <w:tab w:val="clear" w:pos="4320"/>
        <w:tab w:val="clear" w:pos="8640"/>
        <w:tab w:val="center" w:pos="6480"/>
        <w:tab w:val="right" w:pos="12960"/>
      </w:tabs>
      <w:spacing w:after="0"/>
      <w:rPr>
        <w:sz w:val="16"/>
        <w:szCs w:val="16"/>
      </w:rPr>
    </w:pPr>
    <w:proofErr w:type="gramStart"/>
    <w:r>
      <w:rPr>
        <w:sz w:val="16"/>
        <w:szCs w:val="16"/>
      </w:rPr>
      <w:t>stix-v1.2.1-cs01-part5-ttp</w:t>
    </w:r>
    <w:proofErr w:type="gramEnd"/>
    <w:r>
      <w:rPr>
        <w:sz w:val="16"/>
        <w:szCs w:val="16"/>
      </w:rPr>
      <w:tab/>
    </w:r>
    <w:r>
      <w:rPr>
        <w:sz w:val="16"/>
        <w:szCs w:val="16"/>
      </w:rPr>
      <w:tab/>
      <w:t>05 May 2016</w:t>
    </w:r>
  </w:p>
  <w:p w14:paraId="37AD2A46" w14:textId="3A26AD39" w:rsidR="00EA4833" w:rsidRPr="00F50E2C" w:rsidRDefault="00EA4833" w:rsidP="0016557A">
    <w:pPr>
      <w:pStyle w:val="Footer"/>
      <w:tabs>
        <w:tab w:val="clear" w:pos="4320"/>
        <w:tab w:val="clear" w:pos="8640"/>
        <w:tab w:val="center" w:pos="6480"/>
        <w:tab w:val="right" w:pos="12960"/>
      </w:tabs>
      <w:spacing w:before="0" w:after="0"/>
      <w:rPr>
        <w:sz w:val="16"/>
        <w:szCs w:val="16"/>
      </w:rPr>
    </w:pPr>
    <w:r w:rsidRPr="00F50E2C">
      <w:rPr>
        <w:sz w:val="16"/>
        <w:szCs w:val="16"/>
      </w:rPr>
      <w:t>Standards Track Work Product</w:t>
    </w:r>
    <w:r>
      <w:rPr>
        <w:sz w:val="16"/>
        <w:szCs w:val="16"/>
      </w:rPr>
      <w:tab/>
      <w:t xml:space="preserve">Copyright </w:t>
    </w:r>
    <w:r>
      <w:rPr>
        <w:rFonts w:cs="Arial"/>
        <w:sz w:val="16"/>
        <w:szCs w:val="16"/>
      </w:rPr>
      <w:t>©</w:t>
    </w:r>
    <w:r w:rsidRPr="000E28CA">
      <w:rPr>
        <w:sz w:val="16"/>
        <w:szCs w:val="16"/>
      </w:rPr>
      <w:t xml:space="preserve"> O</w:t>
    </w:r>
    <w:r w:rsidR="00D403BE">
      <w:rPr>
        <w:sz w:val="16"/>
        <w:szCs w:val="16"/>
      </w:rPr>
      <w:t>ASIS Open 2016</w:t>
    </w:r>
    <w:r w:rsidRPr="00852E10">
      <w:rPr>
        <w:sz w:val="16"/>
        <w:szCs w:val="16"/>
      </w:rPr>
      <w:t>. All Rights Reserved.</w:t>
    </w:r>
    <w:r>
      <w:rPr>
        <w:sz w:val="16"/>
        <w:szCs w:val="16"/>
      </w:rPr>
      <w:tab/>
    </w:r>
    <w:r w:rsidRPr="0051640A">
      <w:rPr>
        <w:sz w:val="16"/>
        <w:szCs w:val="16"/>
      </w:rPr>
      <w:t xml:space="preserve">Page </w:t>
    </w:r>
    <w:r w:rsidRPr="0051640A">
      <w:rPr>
        <w:rStyle w:val="PageNumber"/>
        <w:sz w:val="16"/>
        <w:szCs w:val="16"/>
      </w:rPr>
      <w:fldChar w:fldCharType="begin"/>
    </w:r>
    <w:r w:rsidRPr="0051640A">
      <w:rPr>
        <w:rStyle w:val="PageNumber"/>
        <w:sz w:val="16"/>
        <w:szCs w:val="16"/>
      </w:rPr>
      <w:instrText xml:space="preserve"> PAGE </w:instrText>
    </w:r>
    <w:r w:rsidRPr="0051640A">
      <w:rPr>
        <w:rStyle w:val="PageNumber"/>
        <w:sz w:val="16"/>
        <w:szCs w:val="16"/>
      </w:rPr>
      <w:fldChar w:fldCharType="separate"/>
    </w:r>
    <w:r w:rsidR="0016557A">
      <w:rPr>
        <w:rStyle w:val="PageNumber"/>
        <w:noProof/>
        <w:sz w:val="16"/>
        <w:szCs w:val="16"/>
      </w:rPr>
      <w:t>12</w:t>
    </w:r>
    <w:r w:rsidRPr="0051640A">
      <w:rPr>
        <w:rStyle w:val="PageNumber"/>
        <w:sz w:val="16"/>
        <w:szCs w:val="16"/>
      </w:rPr>
      <w:fldChar w:fldCharType="end"/>
    </w:r>
    <w:r w:rsidRPr="0051640A">
      <w:rPr>
        <w:rStyle w:val="PageNumber"/>
        <w:sz w:val="16"/>
        <w:szCs w:val="16"/>
      </w:rPr>
      <w:t xml:space="preserve"> of </w:t>
    </w:r>
    <w:r w:rsidRPr="0051640A">
      <w:rPr>
        <w:rStyle w:val="PageNumber"/>
        <w:sz w:val="16"/>
        <w:szCs w:val="16"/>
      </w:rPr>
      <w:fldChar w:fldCharType="begin"/>
    </w:r>
    <w:r w:rsidRPr="0051640A">
      <w:rPr>
        <w:rStyle w:val="PageNumber"/>
        <w:sz w:val="16"/>
        <w:szCs w:val="16"/>
      </w:rPr>
      <w:instrText xml:space="preserve"> NUMPAGES </w:instrText>
    </w:r>
    <w:r w:rsidRPr="0051640A">
      <w:rPr>
        <w:rStyle w:val="PageNumber"/>
        <w:sz w:val="16"/>
        <w:szCs w:val="16"/>
      </w:rPr>
      <w:fldChar w:fldCharType="separate"/>
    </w:r>
    <w:r w:rsidR="0016557A">
      <w:rPr>
        <w:rStyle w:val="PageNumber"/>
        <w:noProof/>
        <w:sz w:val="16"/>
        <w:szCs w:val="16"/>
      </w:rPr>
      <w:t>34</w:t>
    </w:r>
    <w:r w:rsidRPr="0051640A">
      <w:rPr>
        <w:rStyle w:val="PageNumber"/>
        <w:sz w:val="16"/>
        <w:szCs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FC6AE4" w14:textId="11833134" w:rsidR="00EA4833" w:rsidRDefault="00EA4833" w:rsidP="00BA606B">
    <w:pPr>
      <w:pStyle w:val="Footer"/>
      <w:tabs>
        <w:tab w:val="clear" w:pos="4320"/>
        <w:tab w:val="clear" w:pos="8640"/>
        <w:tab w:val="center" w:pos="4680"/>
        <w:tab w:val="right" w:pos="9360"/>
      </w:tabs>
      <w:spacing w:after="0"/>
      <w:rPr>
        <w:sz w:val="16"/>
        <w:szCs w:val="16"/>
      </w:rPr>
    </w:pPr>
    <w:proofErr w:type="gramStart"/>
    <w:r>
      <w:rPr>
        <w:sz w:val="16"/>
        <w:szCs w:val="16"/>
      </w:rPr>
      <w:t>stix-v1.2.1-cs01-part5-ttp</w:t>
    </w:r>
    <w:proofErr w:type="gramEnd"/>
    <w:r>
      <w:rPr>
        <w:sz w:val="16"/>
        <w:szCs w:val="16"/>
      </w:rPr>
      <w:tab/>
    </w:r>
    <w:r>
      <w:rPr>
        <w:sz w:val="16"/>
        <w:szCs w:val="16"/>
      </w:rPr>
      <w:tab/>
      <w:t>05 May 2016</w:t>
    </w:r>
  </w:p>
  <w:p w14:paraId="389D7D01" w14:textId="24FC5781" w:rsidR="00EA4833" w:rsidRPr="00F50E2C" w:rsidRDefault="00EA4833" w:rsidP="00BA606B">
    <w:pPr>
      <w:pStyle w:val="Footer"/>
      <w:tabs>
        <w:tab w:val="clear" w:pos="4320"/>
        <w:tab w:val="clear" w:pos="8640"/>
        <w:tab w:val="center" w:pos="4680"/>
        <w:tab w:val="right" w:pos="9360"/>
      </w:tabs>
      <w:spacing w:before="0" w:after="0"/>
      <w:rPr>
        <w:sz w:val="16"/>
        <w:szCs w:val="16"/>
      </w:rPr>
    </w:pPr>
    <w:r w:rsidRPr="00F50E2C">
      <w:rPr>
        <w:sz w:val="16"/>
        <w:szCs w:val="16"/>
      </w:rPr>
      <w:t>Standards Track Work Product</w:t>
    </w:r>
    <w:r>
      <w:rPr>
        <w:sz w:val="16"/>
        <w:szCs w:val="16"/>
      </w:rPr>
      <w:tab/>
      <w:t xml:space="preserve">Copyright </w:t>
    </w:r>
    <w:r>
      <w:rPr>
        <w:rFonts w:cs="Arial"/>
        <w:sz w:val="16"/>
        <w:szCs w:val="16"/>
      </w:rPr>
      <w:t>©</w:t>
    </w:r>
    <w:r w:rsidRPr="000E28CA">
      <w:rPr>
        <w:sz w:val="16"/>
        <w:szCs w:val="16"/>
      </w:rPr>
      <w:t xml:space="preserve"> O</w:t>
    </w:r>
    <w:r w:rsidR="00715F9E">
      <w:rPr>
        <w:sz w:val="16"/>
        <w:szCs w:val="16"/>
      </w:rPr>
      <w:t>ASIS Open 2016</w:t>
    </w:r>
    <w:r w:rsidRPr="00852E10">
      <w:rPr>
        <w:sz w:val="16"/>
        <w:szCs w:val="16"/>
      </w:rPr>
      <w:t>. All Rights Reserved.</w:t>
    </w:r>
    <w:r>
      <w:rPr>
        <w:sz w:val="16"/>
        <w:szCs w:val="16"/>
      </w:rPr>
      <w:tab/>
    </w:r>
    <w:r w:rsidRPr="0051640A">
      <w:rPr>
        <w:sz w:val="16"/>
        <w:szCs w:val="16"/>
      </w:rPr>
      <w:t xml:space="preserve">Page </w:t>
    </w:r>
    <w:r w:rsidRPr="0051640A">
      <w:rPr>
        <w:rStyle w:val="PageNumber"/>
        <w:sz w:val="16"/>
        <w:szCs w:val="16"/>
      </w:rPr>
      <w:fldChar w:fldCharType="begin"/>
    </w:r>
    <w:r w:rsidRPr="0051640A">
      <w:rPr>
        <w:rStyle w:val="PageNumber"/>
        <w:sz w:val="16"/>
        <w:szCs w:val="16"/>
      </w:rPr>
      <w:instrText xml:space="preserve"> PAGE </w:instrText>
    </w:r>
    <w:r w:rsidRPr="0051640A">
      <w:rPr>
        <w:rStyle w:val="PageNumber"/>
        <w:sz w:val="16"/>
        <w:szCs w:val="16"/>
      </w:rPr>
      <w:fldChar w:fldCharType="separate"/>
    </w:r>
    <w:r w:rsidR="0016557A">
      <w:rPr>
        <w:rStyle w:val="PageNumber"/>
        <w:noProof/>
        <w:sz w:val="16"/>
        <w:szCs w:val="16"/>
      </w:rPr>
      <w:t>31</w:t>
    </w:r>
    <w:r w:rsidRPr="0051640A">
      <w:rPr>
        <w:rStyle w:val="PageNumber"/>
        <w:sz w:val="16"/>
        <w:szCs w:val="16"/>
      </w:rPr>
      <w:fldChar w:fldCharType="end"/>
    </w:r>
    <w:r w:rsidRPr="0051640A">
      <w:rPr>
        <w:rStyle w:val="PageNumber"/>
        <w:sz w:val="16"/>
        <w:szCs w:val="16"/>
      </w:rPr>
      <w:t xml:space="preserve"> of </w:t>
    </w:r>
    <w:r w:rsidRPr="0051640A">
      <w:rPr>
        <w:rStyle w:val="PageNumber"/>
        <w:sz w:val="16"/>
        <w:szCs w:val="16"/>
      </w:rPr>
      <w:fldChar w:fldCharType="begin"/>
    </w:r>
    <w:r w:rsidRPr="0051640A">
      <w:rPr>
        <w:rStyle w:val="PageNumber"/>
        <w:sz w:val="16"/>
        <w:szCs w:val="16"/>
      </w:rPr>
      <w:instrText xml:space="preserve"> NUMPAGES </w:instrText>
    </w:r>
    <w:r w:rsidRPr="0051640A">
      <w:rPr>
        <w:rStyle w:val="PageNumber"/>
        <w:sz w:val="16"/>
        <w:szCs w:val="16"/>
      </w:rPr>
      <w:fldChar w:fldCharType="separate"/>
    </w:r>
    <w:r w:rsidR="0016557A">
      <w:rPr>
        <w:rStyle w:val="PageNumber"/>
        <w:noProof/>
        <w:sz w:val="16"/>
        <w:szCs w:val="16"/>
      </w:rPr>
      <w:t>34</w:t>
    </w:r>
    <w:r w:rsidRPr="0051640A">
      <w:rPr>
        <w:rStyle w:val="PageNumbe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8E06D5" w14:textId="77777777" w:rsidR="00CE7BDC" w:rsidRDefault="00CE7BDC" w:rsidP="008C100C">
      <w:r>
        <w:separator/>
      </w:r>
    </w:p>
    <w:p w14:paraId="4DA8FD1C" w14:textId="77777777" w:rsidR="00CE7BDC" w:rsidRDefault="00CE7BDC" w:rsidP="008C100C"/>
  </w:footnote>
  <w:footnote w:type="continuationSeparator" w:id="0">
    <w:p w14:paraId="76255547" w14:textId="77777777" w:rsidR="00CE7BDC" w:rsidRDefault="00CE7BDC" w:rsidP="008C100C">
      <w:r>
        <w:continuationSeparator/>
      </w:r>
    </w:p>
    <w:p w14:paraId="1145805A" w14:textId="77777777" w:rsidR="00CE7BDC" w:rsidRDefault="00CE7BDC" w:rsidP="008C100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6EC1F9" w14:textId="77777777" w:rsidR="00EA4833" w:rsidRDefault="00EA4833" w:rsidP="008C100C"/>
  <w:p w14:paraId="011444FA" w14:textId="77777777" w:rsidR="00EA4833" w:rsidRDefault="00EA4833" w:rsidP="008C100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17011C2"/>
    <w:lvl w:ilvl="0">
      <w:start w:val="1"/>
      <w:numFmt w:val="decimal"/>
      <w:lvlText w:val="%1."/>
      <w:lvlJc w:val="left"/>
      <w:pPr>
        <w:tabs>
          <w:tab w:val="num" w:pos="1800"/>
        </w:tabs>
        <w:ind w:left="1800" w:hanging="360"/>
      </w:pPr>
    </w:lvl>
  </w:abstractNum>
  <w:abstractNum w:abstractNumId="1">
    <w:nsid w:val="FFFFFF7D"/>
    <w:multiLevelType w:val="singleLevel"/>
    <w:tmpl w:val="A50A0192"/>
    <w:lvl w:ilvl="0">
      <w:start w:val="1"/>
      <w:numFmt w:val="decimal"/>
      <w:lvlText w:val="%1."/>
      <w:lvlJc w:val="left"/>
      <w:pPr>
        <w:tabs>
          <w:tab w:val="num" w:pos="1440"/>
        </w:tabs>
        <w:ind w:left="1440" w:hanging="360"/>
      </w:pPr>
    </w:lvl>
  </w:abstractNum>
  <w:abstractNum w:abstractNumId="2">
    <w:nsid w:val="FFFFFF7E"/>
    <w:multiLevelType w:val="singleLevel"/>
    <w:tmpl w:val="57CA30D4"/>
    <w:lvl w:ilvl="0">
      <w:start w:val="1"/>
      <w:numFmt w:val="decimal"/>
      <w:lvlText w:val="%1."/>
      <w:lvlJc w:val="left"/>
      <w:pPr>
        <w:tabs>
          <w:tab w:val="num" w:pos="1080"/>
        </w:tabs>
        <w:ind w:left="1080" w:hanging="360"/>
      </w:pPr>
    </w:lvl>
  </w:abstractNum>
  <w:abstractNum w:abstractNumId="3">
    <w:nsid w:val="FFFFFF7F"/>
    <w:multiLevelType w:val="singleLevel"/>
    <w:tmpl w:val="D6181210"/>
    <w:lvl w:ilvl="0">
      <w:start w:val="1"/>
      <w:numFmt w:val="decimal"/>
      <w:lvlText w:val="%1."/>
      <w:lvlJc w:val="left"/>
      <w:pPr>
        <w:tabs>
          <w:tab w:val="num" w:pos="720"/>
        </w:tabs>
        <w:ind w:left="720" w:hanging="360"/>
      </w:pPr>
    </w:lvl>
  </w:abstractNum>
  <w:abstractNum w:abstractNumId="4">
    <w:nsid w:val="FFFFFF80"/>
    <w:multiLevelType w:val="singleLevel"/>
    <w:tmpl w:val="EDC07AE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57432E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C6043E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C703C70"/>
    <w:lvl w:ilvl="0">
      <w:start w:val="1"/>
      <w:numFmt w:val="bullet"/>
      <w:pStyle w:val="ListBullet2"/>
      <w:lvlText w:val="–"/>
      <w:lvlJc w:val="left"/>
      <w:pPr>
        <w:tabs>
          <w:tab w:val="num" w:pos="720"/>
        </w:tabs>
        <w:ind w:left="720" w:hanging="360"/>
      </w:pPr>
      <w:rPr>
        <w:rFonts w:hAnsi="Arial" w:hint="default"/>
      </w:rPr>
    </w:lvl>
  </w:abstractNum>
  <w:abstractNum w:abstractNumId="8">
    <w:nsid w:val="FFFFFF88"/>
    <w:multiLevelType w:val="singleLevel"/>
    <w:tmpl w:val="CDEA1D04"/>
    <w:lvl w:ilvl="0">
      <w:start w:val="1"/>
      <w:numFmt w:val="decimal"/>
      <w:lvlText w:val="%1."/>
      <w:lvlJc w:val="left"/>
      <w:pPr>
        <w:tabs>
          <w:tab w:val="num" w:pos="360"/>
        </w:tabs>
        <w:ind w:left="360" w:hanging="360"/>
      </w:pPr>
    </w:lvl>
  </w:abstractNum>
  <w:abstractNum w:abstractNumId="9">
    <w:nsid w:val="FFFFFF89"/>
    <w:multiLevelType w:val="singleLevel"/>
    <w:tmpl w:val="3DD4544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5F21180"/>
    <w:multiLevelType w:val="hybridMultilevel"/>
    <w:tmpl w:val="EB0CEBF2"/>
    <w:lvl w:ilvl="0" w:tplc="196465F6">
      <w:start w:val="1"/>
      <w:numFmt w:val="decimal"/>
      <w:pStyle w:val="Appendix"/>
      <w:lvlText w:val="F.%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722180A"/>
    <w:multiLevelType w:val="hybridMultilevel"/>
    <w:tmpl w:val="C1FC551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2">
    <w:nsid w:val="17C87AF5"/>
    <w:multiLevelType w:val="multilevel"/>
    <w:tmpl w:val="75E8A446"/>
    <w:lvl w:ilvl="0">
      <w:start w:val="1"/>
      <w:numFmt w:val="upperLetter"/>
      <w:suff w:val="space"/>
      <w:lvlText w:val="Appendix %1."/>
      <w:lvlJc w:val="left"/>
      <w:pPr>
        <w:ind w:left="432" w:hanging="432"/>
      </w:pPr>
      <w:rPr>
        <w:rFonts w:ascii="Arial" w:hAnsi="Arial" w:hint="default"/>
        <w:b/>
        <w:i w:val="0"/>
        <w:sz w:val="36"/>
      </w:rPr>
    </w:lvl>
    <w:lvl w:ilvl="1">
      <w:start w:val="1"/>
      <w:numFmt w:val="decimal"/>
      <w:suff w:val="space"/>
      <w:lvlText w:val="%1.%2."/>
      <w:lvlJc w:val="left"/>
      <w:pPr>
        <w:ind w:left="576" w:hanging="576"/>
      </w:pPr>
      <w:rPr>
        <w:rFonts w:ascii="Helvetica" w:hAnsi="Helvetica" w:hint="default"/>
        <w:b/>
        <w:i w:val="0"/>
        <w:sz w:val="36"/>
      </w:rPr>
    </w:lvl>
    <w:lvl w:ilvl="2">
      <w:start w:val="1"/>
      <w:numFmt w:val="decimal"/>
      <w:suff w:val="space"/>
      <w:lvlText w:val="%1.%2.%3."/>
      <w:lvlJc w:val="left"/>
      <w:pPr>
        <w:ind w:left="720" w:hanging="720"/>
      </w:pPr>
      <w:rPr>
        <w:rFonts w:ascii="Arial" w:hAnsi="Arial" w:hint="default"/>
        <w:b/>
        <w:i w:val="0"/>
        <w:sz w:val="28"/>
      </w:rPr>
    </w:lvl>
    <w:lvl w:ilvl="3">
      <w:start w:val="1"/>
      <w:numFmt w:val="decimal"/>
      <w:suff w:val="space"/>
      <w:lvlText w:val="%1.%2.%3.%4."/>
      <w:lvlJc w:val="left"/>
      <w:pPr>
        <w:ind w:left="864" w:hanging="864"/>
      </w:pPr>
      <w:rPr>
        <w:rFonts w:ascii="Arial" w:hAnsi="Arial" w:hint="default"/>
        <w:b/>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nsid w:val="23B340F1"/>
    <w:multiLevelType w:val="hybridMultilevel"/>
    <w:tmpl w:val="2A4026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BF3570F"/>
    <w:multiLevelType w:val="multilevel"/>
    <w:tmpl w:val="E1C61C7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774"/>
        </w:tabs>
        <w:ind w:left="9630" w:hanging="720"/>
      </w:pPr>
      <w:rPr>
        <w:rFonts w:hint="default"/>
      </w:rPr>
    </w:lvl>
    <w:lvl w:ilvl="2">
      <w:start w:val="1"/>
      <w:numFmt w:val="decimal"/>
      <w:lvlText w:val="%1.%2.%3"/>
      <w:lvlJc w:val="left"/>
      <w:pPr>
        <w:tabs>
          <w:tab w:val="num" w:pos="1980"/>
        </w:tabs>
        <w:ind w:left="1980" w:hanging="720"/>
      </w:pPr>
      <w:rPr>
        <w:rFonts w:hint="default"/>
      </w:rPr>
    </w:lvl>
    <w:lvl w:ilvl="3">
      <w:start w:val="1"/>
      <w:numFmt w:val="decimal"/>
      <w:lvlText w:val="%1.%2.%3.%4"/>
      <w:lvlJc w:val="left"/>
      <w:pPr>
        <w:tabs>
          <w:tab w:val="num" w:pos="1008"/>
        </w:tabs>
        <w:ind w:left="720" w:hanging="720"/>
      </w:pPr>
      <w:rPr>
        <w:rFonts w:hint="default"/>
      </w:rPr>
    </w:lvl>
    <w:lvl w:ilvl="4">
      <w:start w:val="1"/>
      <w:numFmt w:val="bullet"/>
      <w:lvlText w:val=""/>
      <w:lvlJc w:val="left"/>
      <w:pPr>
        <w:tabs>
          <w:tab w:val="num" w:pos="1080"/>
        </w:tabs>
        <w:ind w:left="1080" w:hanging="1080"/>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3ED3F0F"/>
    <w:multiLevelType w:val="multilevel"/>
    <w:tmpl w:val="3162D9F2"/>
    <w:lvl w:ilvl="0">
      <w:start w:val="1"/>
      <w:numFmt w:val="upperLetter"/>
      <w:pStyle w:val="AppendixHeading1"/>
      <w:suff w:val="space"/>
      <w:lvlText w:val="Appendix %1."/>
      <w:lvlJc w:val="left"/>
      <w:pPr>
        <w:ind w:left="360" w:hanging="360"/>
      </w:pPr>
      <w:rPr>
        <w:rFonts w:hint="default"/>
      </w:rPr>
    </w:lvl>
    <w:lvl w:ilvl="1">
      <w:start w:val="1"/>
      <w:numFmt w:val="decimal"/>
      <w:pStyle w:val="AppendixHeading2"/>
      <w:suff w:val="space"/>
      <w:lvlText w:val="%1.%2"/>
      <w:lvlJc w:val="left"/>
      <w:pPr>
        <w:ind w:left="1026" w:hanging="576"/>
      </w:pPr>
      <w:rPr>
        <w:rFonts w:hint="default"/>
      </w:rPr>
    </w:lvl>
    <w:lvl w:ilvl="2">
      <w:start w:val="1"/>
      <w:numFmt w:val="decimal"/>
      <w:pStyle w:val="AppendixHeading3"/>
      <w:suff w:val="space"/>
      <w:lvlText w:val="%1.%2.%3"/>
      <w:lvlJc w:val="left"/>
      <w:pPr>
        <w:ind w:left="360" w:hanging="360"/>
      </w:pPr>
      <w:rPr>
        <w:rFonts w:hint="default"/>
      </w:rPr>
    </w:lvl>
    <w:lvl w:ilvl="3">
      <w:start w:val="1"/>
      <w:numFmt w:val="decimal"/>
      <w:pStyle w:val="AppendixHeading4"/>
      <w:suff w:val="space"/>
      <w:lvlText w:val="%1.%2.%3.%4"/>
      <w:lvlJc w:val="left"/>
      <w:pPr>
        <w:ind w:left="810" w:hanging="360"/>
      </w:pPr>
      <w:rPr>
        <w:rFonts w:hint="default"/>
      </w:rPr>
    </w:lvl>
    <w:lvl w:ilvl="4">
      <w:start w:val="1"/>
      <w:numFmt w:val="decimal"/>
      <w:pStyle w:val="AppendixHeading5"/>
      <w:suff w:val="space"/>
      <w:lvlText w:val="%1.%2.%3.%4.%5"/>
      <w:lvlJc w:val="left"/>
      <w:pPr>
        <w:ind w:left="1008" w:hanging="1008"/>
      </w:pPr>
      <w:rPr>
        <w:rFonts w:hint="default"/>
        <w:b/>
        <w:bCs w:val="0"/>
        <w:i/>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nsid w:val="49267C1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4D992321"/>
    <w:multiLevelType w:val="hybridMultilevel"/>
    <w:tmpl w:val="CDF843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0395896"/>
    <w:multiLevelType w:val="hybridMultilevel"/>
    <w:tmpl w:val="5106A9E6"/>
    <w:lvl w:ilvl="0" w:tplc="A70C0E3A">
      <w:start w:val="1"/>
      <w:numFmt w:val="bullet"/>
      <w:pStyle w:val="Style14ptAfter6p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nsid w:val="5494068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5FB31357"/>
    <w:multiLevelType w:val="multilevel"/>
    <w:tmpl w:val="9FEA42FE"/>
    <w:lvl w:ilvl="0">
      <w:start w:val="1"/>
      <w:numFmt w:val="decimal"/>
      <w:pStyle w:val="Heading1"/>
      <w:lvlText w:val="%1"/>
      <w:lvlJc w:val="left"/>
      <w:pPr>
        <w:tabs>
          <w:tab w:val="num" w:pos="432"/>
        </w:tabs>
        <w:ind w:left="432" w:hanging="432"/>
      </w:pPr>
      <w:rPr>
        <w:rFonts w:hint="default"/>
      </w:rPr>
    </w:lvl>
    <w:lvl w:ilvl="1">
      <w:start w:val="1"/>
      <w:numFmt w:val="decimal"/>
      <w:pStyle w:val="Heading2"/>
      <w:suff w:val="space"/>
      <w:lvlText w:val="%1.%2"/>
      <w:lvlJc w:val="left"/>
      <w:pPr>
        <w:ind w:left="576" w:hanging="576"/>
      </w:pPr>
      <w:rPr>
        <w:rFonts w:hint="default"/>
      </w:rPr>
    </w:lvl>
    <w:lvl w:ilvl="2">
      <w:start w:val="1"/>
      <w:numFmt w:val="decimal"/>
      <w:pStyle w:val="Heading3"/>
      <w:suff w:val="space"/>
      <w:lvlText w:val="%1.%2.%3"/>
      <w:lvlJc w:val="left"/>
      <w:pPr>
        <w:ind w:left="720" w:hanging="720"/>
      </w:pPr>
      <w:rPr>
        <w:rFonts w:hint="default"/>
      </w:rPr>
    </w:lvl>
    <w:lvl w:ilvl="3">
      <w:start w:val="1"/>
      <w:numFmt w:val="decimal"/>
      <w:pStyle w:val="Heading4"/>
      <w:suff w:val="space"/>
      <w:lvlText w:val="%1.%2.%3.%4"/>
      <w:lvlJc w:val="left"/>
      <w:pPr>
        <w:ind w:left="864" w:hanging="864"/>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1">
    <w:nsid w:val="605C01E0"/>
    <w:multiLevelType w:val="multilevel"/>
    <w:tmpl w:val="04090027"/>
    <w:lvl w:ilvl="0">
      <w:start w:val="1"/>
      <w:numFmt w:val="upperRoman"/>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2">
    <w:nsid w:val="6420711D"/>
    <w:multiLevelType w:val="multilevel"/>
    <w:tmpl w:val="851A9FDE"/>
    <w:lvl w:ilvl="0">
      <w:start w:val="1"/>
      <w:numFmt w:val="upperLetter"/>
      <w:lvlText w:val="Appendix %1."/>
      <w:lvlJc w:val="left"/>
      <w:pPr>
        <w:ind w:left="360" w:hanging="360"/>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nsid w:val="66B505B4"/>
    <w:multiLevelType w:val="multilevel"/>
    <w:tmpl w:val="3E7C65A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nsid w:val="6E404E6B"/>
    <w:multiLevelType w:val="hybridMultilevel"/>
    <w:tmpl w:val="F2E254A0"/>
    <w:lvl w:ilvl="0" w:tplc="9AE81F06">
      <w:start w:val="1"/>
      <w:numFmt w:val="decimal"/>
      <w:pStyle w:val="ListNumber2"/>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754A5642"/>
    <w:multiLevelType w:val="hybridMultilevel"/>
    <w:tmpl w:val="DE781EEE"/>
    <w:lvl w:ilvl="0" w:tplc="AE2C74EC">
      <w:start w:val="1"/>
      <w:numFmt w:val="bullet"/>
      <w:pStyle w:val="RelatedWork"/>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nsid w:val="78577E52"/>
    <w:multiLevelType w:val="hybridMultilevel"/>
    <w:tmpl w:val="BBB0FF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7BB230D4"/>
    <w:multiLevelType w:val="hybridMultilevel"/>
    <w:tmpl w:val="D41E1D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23"/>
  </w:num>
  <w:num w:numId="3">
    <w:abstractNumId w:val="23"/>
  </w:num>
  <w:num w:numId="4">
    <w:abstractNumId w:val="23"/>
  </w:num>
  <w:num w:numId="5">
    <w:abstractNumId w:val="12"/>
  </w:num>
  <w:num w:numId="6">
    <w:abstractNumId w:val="13"/>
  </w:num>
  <w:num w:numId="7">
    <w:abstractNumId w:val="27"/>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20"/>
  </w:num>
  <w:num w:numId="19">
    <w:abstractNumId w:val="20"/>
  </w:num>
  <w:num w:numId="20">
    <w:abstractNumId w:val="20"/>
  </w:num>
  <w:num w:numId="21">
    <w:abstractNumId w:val="20"/>
  </w:num>
  <w:num w:numId="22">
    <w:abstractNumId w:val="20"/>
  </w:num>
  <w:num w:numId="23">
    <w:abstractNumId w:val="20"/>
  </w:num>
  <w:num w:numId="24">
    <w:abstractNumId w:val="20"/>
  </w:num>
  <w:num w:numId="25">
    <w:abstractNumId w:val="20"/>
  </w:num>
  <w:num w:numId="26">
    <w:abstractNumId w:val="20"/>
  </w:num>
  <w:num w:numId="27">
    <w:abstractNumId w:val="20"/>
  </w:num>
  <w:num w:numId="28">
    <w:abstractNumId w:val="20"/>
  </w:num>
  <w:num w:numId="29">
    <w:abstractNumId w:val="20"/>
  </w:num>
  <w:num w:numId="30">
    <w:abstractNumId w:val="7"/>
  </w:num>
  <w:num w:numId="31">
    <w:abstractNumId w:val="25"/>
  </w:num>
  <w:num w:numId="32">
    <w:abstractNumId w:val="21"/>
  </w:num>
  <w:num w:numId="33">
    <w:abstractNumId w:val="22"/>
  </w:num>
  <w:num w:numId="34">
    <w:abstractNumId w:val="19"/>
  </w:num>
  <w:num w:numId="35">
    <w:abstractNumId w:val="16"/>
  </w:num>
  <w:num w:numId="36">
    <w:abstractNumId w:val="17"/>
  </w:num>
  <w:num w:numId="37">
    <w:abstractNumId w:val="15"/>
  </w:num>
  <w:num w:numId="38">
    <w:abstractNumId w:val="15"/>
  </w:num>
  <w:num w:numId="39">
    <w:abstractNumId w:val="11"/>
  </w:num>
  <w:num w:numId="40">
    <w:abstractNumId w:val="26"/>
  </w:num>
  <w:num w:numId="41">
    <w:abstractNumId w:val="24"/>
  </w:num>
  <w:num w:numId="42">
    <w:abstractNumId w:val="18"/>
  </w:num>
  <w:num w:numId="43">
    <w:abstractNumId w:val="10"/>
  </w:num>
  <w:num w:numId="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9AF"/>
    <w:rsid w:val="00005F1F"/>
    <w:rsid w:val="00006B3A"/>
    <w:rsid w:val="00023528"/>
    <w:rsid w:val="00024C43"/>
    <w:rsid w:val="00030624"/>
    <w:rsid w:val="00033041"/>
    <w:rsid w:val="00034345"/>
    <w:rsid w:val="00043925"/>
    <w:rsid w:val="000449B0"/>
    <w:rsid w:val="00060BBB"/>
    <w:rsid w:val="0006408F"/>
    <w:rsid w:val="0007308D"/>
    <w:rsid w:val="00076EFC"/>
    <w:rsid w:val="00082C02"/>
    <w:rsid w:val="00085F7C"/>
    <w:rsid w:val="00096E2D"/>
    <w:rsid w:val="00097FEF"/>
    <w:rsid w:val="000A02CD"/>
    <w:rsid w:val="000A5C21"/>
    <w:rsid w:val="000A6E00"/>
    <w:rsid w:val="000C11FC"/>
    <w:rsid w:val="000D208F"/>
    <w:rsid w:val="000E28CA"/>
    <w:rsid w:val="000E5705"/>
    <w:rsid w:val="000F1594"/>
    <w:rsid w:val="00101D6D"/>
    <w:rsid w:val="00123F2F"/>
    <w:rsid w:val="00147F63"/>
    <w:rsid w:val="0016557A"/>
    <w:rsid w:val="00177DED"/>
    <w:rsid w:val="0018059E"/>
    <w:rsid w:val="001832F8"/>
    <w:rsid w:val="001C1D5A"/>
    <w:rsid w:val="001C782B"/>
    <w:rsid w:val="001D1D6C"/>
    <w:rsid w:val="001E34B8"/>
    <w:rsid w:val="001E46CF"/>
    <w:rsid w:val="001E4B99"/>
    <w:rsid w:val="001F05E0"/>
    <w:rsid w:val="001F51AB"/>
    <w:rsid w:val="002136A9"/>
    <w:rsid w:val="002153A1"/>
    <w:rsid w:val="00215A5A"/>
    <w:rsid w:val="00223C24"/>
    <w:rsid w:val="002304C1"/>
    <w:rsid w:val="00231710"/>
    <w:rsid w:val="00232273"/>
    <w:rsid w:val="00255718"/>
    <w:rsid w:val="002659E9"/>
    <w:rsid w:val="002714A2"/>
    <w:rsid w:val="00277205"/>
    <w:rsid w:val="00286EC7"/>
    <w:rsid w:val="00290708"/>
    <w:rsid w:val="002A2B33"/>
    <w:rsid w:val="002B197B"/>
    <w:rsid w:val="002B261C"/>
    <w:rsid w:val="002B267E"/>
    <w:rsid w:val="002B7E99"/>
    <w:rsid w:val="002C0868"/>
    <w:rsid w:val="002F10B8"/>
    <w:rsid w:val="0030202A"/>
    <w:rsid w:val="00303110"/>
    <w:rsid w:val="003129C6"/>
    <w:rsid w:val="00316300"/>
    <w:rsid w:val="0031788B"/>
    <w:rsid w:val="00342831"/>
    <w:rsid w:val="00343109"/>
    <w:rsid w:val="00362160"/>
    <w:rsid w:val="00366C20"/>
    <w:rsid w:val="003707E2"/>
    <w:rsid w:val="00373F41"/>
    <w:rsid w:val="003A0D47"/>
    <w:rsid w:val="003B0E37"/>
    <w:rsid w:val="003B1F5B"/>
    <w:rsid w:val="003C18EF"/>
    <w:rsid w:val="003C20A1"/>
    <w:rsid w:val="003C3866"/>
    <w:rsid w:val="003C61EA"/>
    <w:rsid w:val="003D15AE"/>
    <w:rsid w:val="003D1945"/>
    <w:rsid w:val="003D5C65"/>
    <w:rsid w:val="003E6731"/>
    <w:rsid w:val="00402E3A"/>
    <w:rsid w:val="00412A4B"/>
    <w:rsid w:val="0041461E"/>
    <w:rsid w:val="004226B7"/>
    <w:rsid w:val="0042272F"/>
    <w:rsid w:val="00427622"/>
    <w:rsid w:val="0043023F"/>
    <w:rsid w:val="00430C66"/>
    <w:rsid w:val="00453E33"/>
    <w:rsid w:val="00462FBF"/>
    <w:rsid w:val="004869C4"/>
    <w:rsid w:val="004904F9"/>
    <w:rsid w:val="004925B5"/>
    <w:rsid w:val="00494EE0"/>
    <w:rsid w:val="004A1D4E"/>
    <w:rsid w:val="004A4186"/>
    <w:rsid w:val="004A5BBB"/>
    <w:rsid w:val="004B203E"/>
    <w:rsid w:val="004B2AA0"/>
    <w:rsid w:val="004C4D7C"/>
    <w:rsid w:val="004D0E5E"/>
    <w:rsid w:val="004E374A"/>
    <w:rsid w:val="004F390D"/>
    <w:rsid w:val="004F5BEF"/>
    <w:rsid w:val="00504E62"/>
    <w:rsid w:val="005126F2"/>
    <w:rsid w:val="00514964"/>
    <w:rsid w:val="0051640A"/>
    <w:rsid w:val="0052099F"/>
    <w:rsid w:val="00527ED7"/>
    <w:rsid w:val="00536316"/>
    <w:rsid w:val="00542191"/>
    <w:rsid w:val="00547D8B"/>
    <w:rsid w:val="00547E3B"/>
    <w:rsid w:val="00554D3F"/>
    <w:rsid w:val="00560795"/>
    <w:rsid w:val="00572BC4"/>
    <w:rsid w:val="00590FE3"/>
    <w:rsid w:val="00591B31"/>
    <w:rsid w:val="00596B92"/>
    <w:rsid w:val="005A293B"/>
    <w:rsid w:val="005A5E41"/>
    <w:rsid w:val="005B5688"/>
    <w:rsid w:val="005C4A13"/>
    <w:rsid w:val="005D2EE1"/>
    <w:rsid w:val="005F4F93"/>
    <w:rsid w:val="0060033A"/>
    <w:rsid w:val="006047D8"/>
    <w:rsid w:val="006107FC"/>
    <w:rsid w:val="00635370"/>
    <w:rsid w:val="00642B05"/>
    <w:rsid w:val="006852B0"/>
    <w:rsid w:val="006A0100"/>
    <w:rsid w:val="006A3443"/>
    <w:rsid w:val="006B2C49"/>
    <w:rsid w:val="006D2289"/>
    <w:rsid w:val="006D31DB"/>
    <w:rsid w:val="006F11AC"/>
    <w:rsid w:val="006F2371"/>
    <w:rsid w:val="006F2C2B"/>
    <w:rsid w:val="007001D7"/>
    <w:rsid w:val="00704663"/>
    <w:rsid w:val="007057F1"/>
    <w:rsid w:val="0071217C"/>
    <w:rsid w:val="007132C1"/>
    <w:rsid w:val="007139E9"/>
    <w:rsid w:val="00715F9E"/>
    <w:rsid w:val="007165BD"/>
    <w:rsid w:val="007167BB"/>
    <w:rsid w:val="00723E3B"/>
    <w:rsid w:val="00727F08"/>
    <w:rsid w:val="007402C5"/>
    <w:rsid w:val="0074463C"/>
    <w:rsid w:val="00745446"/>
    <w:rsid w:val="00746D5A"/>
    <w:rsid w:val="00754545"/>
    <w:rsid w:val="007611CD"/>
    <w:rsid w:val="00763A94"/>
    <w:rsid w:val="00765F2F"/>
    <w:rsid w:val="0077006B"/>
    <w:rsid w:val="0077347A"/>
    <w:rsid w:val="007816D7"/>
    <w:rsid w:val="007824D4"/>
    <w:rsid w:val="007902D4"/>
    <w:rsid w:val="00790B4C"/>
    <w:rsid w:val="007A1064"/>
    <w:rsid w:val="007A5948"/>
    <w:rsid w:val="007A63CE"/>
    <w:rsid w:val="007C625D"/>
    <w:rsid w:val="007E3373"/>
    <w:rsid w:val="008012F5"/>
    <w:rsid w:val="008020C7"/>
    <w:rsid w:val="00806704"/>
    <w:rsid w:val="00831022"/>
    <w:rsid w:val="00851329"/>
    <w:rsid w:val="00852E10"/>
    <w:rsid w:val="008546B3"/>
    <w:rsid w:val="00860008"/>
    <w:rsid w:val="008677C6"/>
    <w:rsid w:val="00875F61"/>
    <w:rsid w:val="00876B32"/>
    <w:rsid w:val="00882FC4"/>
    <w:rsid w:val="0088339A"/>
    <w:rsid w:val="00885BC6"/>
    <w:rsid w:val="00890065"/>
    <w:rsid w:val="008A31C5"/>
    <w:rsid w:val="008A68CC"/>
    <w:rsid w:val="008B35FC"/>
    <w:rsid w:val="008C006D"/>
    <w:rsid w:val="008C100C"/>
    <w:rsid w:val="008C7396"/>
    <w:rsid w:val="008D23C9"/>
    <w:rsid w:val="008D464F"/>
    <w:rsid w:val="008D603F"/>
    <w:rsid w:val="008F4458"/>
    <w:rsid w:val="00930197"/>
    <w:rsid w:val="00930A73"/>
    <w:rsid w:val="00930E31"/>
    <w:rsid w:val="00950197"/>
    <w:rsid w:val="00951C02"/>
    <w:rsid w:val="009523EF"/>
    <w:rsid w:val="00953692"/>
    <w:rsid w:val="00960A34"/>
    <w:rsid w:val="00962F1F"/>
    <w:rsid w:val="0097156B"/>
    <w:rsid w:val="00982437"/>
    <w:rsid w:val="00990A3A"/>
    <w:rsid w:val="009936FC"/>
    <w:rsid w:val="0099403E"/>
    <w:rsid w:val="00995224"/>
    <w:rsid w:val="00995E1B"/>
    <w:rsid w:val="009A2E52"/>
    <w:rsid w:val="009A44D0"/>
    <w:rsid w:val="009B28A5"/>
    <w:rsid w:val="009C3825"/>
    <w:rsid w:val="009C4CD6"/>
    <w:rsid w:val="009C7DCE"/>
    <w:rsid w:val="009D1CDA"/>
    <w:rsid w:val="009E2026"/>
    <w:rsid w:val="009F04EF"/>
    <w:rsid w:val="00A05FDF"/>
    <w:rsid w:val="00A31FB9"/>
    <w:rsid w:val="00A34900"/>
    <w:rsid w:val="00A44E81"/>
    <w:rsid w:val="00A471E7"/>
    <w:rsid w:val="00A50716"/>
    <w:rsid w:val="00A55556"/>
    <w:rsid w:val="00A710C8"/>
    <w:rsid w:val="00A74011"/>
    <w:rsid w:val="00A83CAA"/>
    <w:rsid w:val="00A9135E"/>
    <w:rsid w:val="00A9241B"/>
    <w:rsid w:val="00A93A73"/>
    <w:rsid w:val="00A9675F"/>
    <w:rsid w:val="00AA0D5A"/>
    <w:rsid w:val="00AA2F0A"/>
    <w:rsid w:val="00AC0AAD"/>
    <w:rsid w:val="00AC5012"/>
    <w:rsid w:val="00AD0665"/>
    <w:rsid w:val="00AD0F45"/>
    <w:rsid w:val="00AD4630"/>
    <w:rsid w:val="00AD6DBD"/>
    <w:rsid w:val="00AE0702"/>
    <w:rsid w:val="00AF5EEC"/>
    <w:rsid w:val="00B03FBA"/>
    <w:rsid w:val="00B07128"/>
    <w:rsid w:val="00B103B8"/>
    <w:rsid w:val="00B12364"/>
    <w:rsid w:val="00B12A5A"/>
    <w:rsid w:val="00B16092"/>
    <w:rsid w:val="00B23535"/>
    <w:rsid w:val="00B2415D"/>
    <w:rsid w:val="00B311CC"/>
    <w:rsid w:val="00B569DB"/>
    <w:rsid w:val="00B573DB"/>
    <w:rsid w:val="00B638C0"/>
    <w:rsid w:val="00B809FD"/>
    <w:rsid w:val="00B80CDB"/>
    <w:rsid w:val="00BA2083"/>
    <w:rsid w:val="00BA606B"/>
    <w:rsid w:val="00BB79DE"/>
    <w:rsid w:val="00BC5AF2"/>
    <w:rsid w:val="00BD2750"/>
    <w:rsid w:val="00BE1CE0"/>
    <w:rsid w:val="00BE6DBD"/>
    <w:rsid w:val="00BF2FFB"/>
    <w:rsid w:val="00BF3679"/>
    <w:rsid w:val="00BF6BED"/>
    <w:rsid w:val="00C02DEC"/>
    <w:rsid w:val="00C04BCD"/>
    <w:rsid w:val="00C217E0"/>
    <w:rsid w:val="00C2337F"/>
    <w:rsid w:val="00C23558"/>
    <w:rsid w:val="00C26E9D"/>
    <w:rsid w:val="00C304DB"/>
    <w:rsid w:val="00C32606"/>
    <w:rsid w:val="00C44407"/>
    <w:rsid w:val="00C451D7"/>
    <w:rsid w:val="00C4622D"/>
    <w:rsid w:val="00C52EFC"/>
    <w:rsid w:val="00C5515D"/>
    <w:rsid w:val="00C65AD9"/>
    <w:rsid w:val="00C71349"/>
    <w:rsid w:val="00C716C7"/>
    <w:rsid w:val="00C7321D"/>
    <w:rsid w:val="00C76CAA"/>
    <w:rsid w:val="00C76CCB"/>
    <w:rsid w:val="00C77916"/>
    <w:rsid w:val="00C836B6"/>
    <w:rsid w:val="00C86459"/>
    <w:rsid w:val="00C9139F"/>
    <w:rsid w:val="00C926F1"/>
    <w:rsid w:val="00C964B1"/>
    <w:rsid w:val="00CA1215"/>
    <w:rsid w:val="00CA2698"/>
    <w:rsid w:val="00CC28F5"/>
    <w:rsid w:val="00CC2F1E"/>
    <w:rsid w:val="00CC5EC1"/>
    <w:rsid w:val="00CC6472"/>
    <w:rsid w:val="00CD33CA"/>
    <w:rsid w:val="00CE2CD5"/>
    <w:rsid w:val="00CE48E3"/>
    <w:rsid w:val="00CE59AF"/>
    <w:rsid w:val="00CE7BDC"/>
    <w:rsid w:val="00CF5335"/>
    <w:rsid w:val="00CF629C"/>
    <w:rsid w:val="00D00DF9"/>
    <w:rsid w:val="00D03264"/>
    <w:rsid w:val="00D04A7F"/>
    <w:rsid w:val="00D06C3A"/>
    <w:rsid w:val="00D14266"/>
    <w:rsid w:val="00D27CAB"/>
    <w:rsid w:val="00D303F1"/>
    <w:rsid w:val="00D34A93"/>
    <w:rsid w:val="00D37F83"/>
    <w:rsid w:val="00D403BE"/>
    <w:rsid w:val="00D43CB9"/>
    <w:rsid w:val="00D5207A"/>
    <w:rsid w:val="00D54431"/>
    <w:rsid w:val="00D54A1C"/>
    <w:rsid w:val="00D56E36"/>
    <w:rsid w:val="00D57FAD"/>
    <w:rsid w:val="00D61DB1"/>
    <w:rsid w:val="00D61FFC"/>
    <w:rsid w:val="00D65C25"/>
    <w:rsid w:val="00D75ED0"/>
    <w:rsid w:val="00D8216B"/>
    <w:rsid w:val="00D844BE"/>
    <w:rsid w:val="00D852A1"/>
    <w:rsid w:val="00D861BB"/>
    <w:rsid w:val="00DA5475"/>
    <w:rsid w:val="00DB27A1"/>
    <w:rsid w:val="00DB7C3C"/>
    <w:rsid w:val="00DC2EB1"/>
    <w:rsid w:val="00DD0D58"/>
    <w:rsid w:val="00DE105D"/>
    <w:rsid w:val="00DE6F0E"/>
    <w:rsid w:val="00DF1F29"/>
    <w:rsid w:val="00DF3A4F"/>
    <w:rsid w:val="00DF5EAF"/>
    <w:rsid w:val="00E06267"/>
    <w:rsid w:val="00E21636"/>
    <w:rsid w:val="00E230BA"/>
    <w:rsid w:val="00E30DE0"/>
    <w:rsid w:val="00E31A55"/>
    <w:rsid w:val="00E33995"/>
    <w:rsid w:val="00E36FE1"/>
    <w:rsid w:val="00E4299F"/>
    <w:rsid w:val="00E433A5"/>
    <w:rsid w:val="00E5513E"/>
    <w:rsid w:val="00E74158"/>
    <w:rsid w:val="00E7674F"/>
    <w:rsid w:val="00E83D98"/>
    <w:rsid w:val="00EA4833"/>
    <w:rsid w:val="00EA5B4F"/>
    <w:rsid w:val="00EA5FB6"/>
    <w:rsid w:val="00EB7A3C"/>
    <w:rsid w:val="00EC42BE"/>
    <w:rsid w:val="00EE0FF4"/>
    <w:rsid w:val="00EE32B1"/>
    <w:rsid w:val="00EE3786"/>
    <w:rsid w:val="00EE3BEF"/>
    <w:rsid w:val="00EF4464"/>
    <w:rsid w:val="00EF63FB"/>
    <w:rsid w:val="00F01FC6"/>
    <w:rsid w:val="00F102AA"/>
    <w:rsid w:val="00F1108A"/>
    <w:rsid w:val="00F275C1"/>
    <w:rsid w:val="00F275CE"/>
    <w:rsid w:val="00F316B4"/>
    <w:rsid w:val="00F3464C"/>
    <w:rsid w:val="00F424B0"/>
    <w:rsid w:val="00F42CC9"/>
    <w:rsid w:val="00F442F9"/>
    <w:rsid w:val="00F50E2C"/>
    <w:rsid w:val="00F9240B"/>
    <w:rsid w:val="00FA361D"/>
    <w:rsid w:val="00FB1415"/>
    <w:rsid w:val="00FB384A"/>
    <w:rsid w:val="00FB3A75"/>
    <w:rsid w:val="00FC06F0"/>
    <w:rsid w:val="00FC3563"/>
    <w:rsid w:val="00FC6559"/>
    <w:rsid w:val="00FE5628"/>
    <w:rsid w:val="00FE5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D4A9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uiPriority="20" w:qFormat="1"/>
    <w:lsdException w:name="Plain Text" w:uiPriority="99"/>
    <w:lsdException w:name="Normal (Web)"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100C"/>
    <w:pPr>
      <w:spacing w:before="80" w:after="80"/>
    </w:pPr>
    <w:rPr>
      <w:rFonts w:ascii="Arial" w:hAnsi="Arial"/>
      <w:szCs w:val="24"/>
    </w:rPr>
  </w:style>
  <w:style w:type="paragraph" w:styleId="Heading1">
    <w:name w:val="heading 1"/>
    <w:aliases w:val="Heading 1 Char,Heading 1 Char1 Char,Heading 1 Char Char Char"/>
    <w:basedOn w:val="Normal"/>
    <w:next w:val="Normal"/>
    <w:link w:val="Heading1Char1"/>
    <w:qFormat/>
    <w:rsid w:val="00B2415D"/>
    <w:pPr>
      <w:keepNext/>
      <w:pageBreakBefore/>
      <w:numPr>
        <w:numId w:val="29"/>
      </w:numPr>
      <w:pBdr>
        <w:top w:val="single" w:sz="4" w:space="6" w:color="808080"/>
      </w:pBdr>
      <w:spacing w:before="480" w:after="120"/>
      <w:outlineLvl w:val="0"/>
    </w:pPr>
    <w:rPr>
      <w:rFonts w:cs="Arial"/>
      <w:b/>
      <w:bCs/>
      <w:color w:val="3B006F"/>
      <w:kern w:val="32"/>
      <w:sz w:val="36"/>
      <w:szCs w:val="36"/>
    </w:rPr>
  </w:style>
  <w:style w:type="paragraph" w:styleId="Heading2">
    <w:name w:val="heading 2"/>
    <w:aliases w:val="H2"/>
    <w:basedOn w:val="Heading1"/>
    <w:next w:val="Normal"/>
    <w:qFormat/>
    <w:rsid w:val="00A710C8"/>
    <w:pPr>
      <w:pageBreakBefore w:val="0"/>
      <w:numPr>
        <w:ilvl w:val="1"/>
      </w:numPr>
      <w:pBdr>
        <w:top w:val="none" w:sz="0" w:space="0" w:color="auto"/>
      </w:pBdr>
      <w:spacing w:before="240"/>
      <w:outlineLvl w:val="1"/>
    </w:pPr>
    <w:rPr>
      <w:bCs w:val="0"/>
      <w:iCs/>
      <w:sz w:val="28"/>
      <w:szCs w:val="28"/>
    </w:rPr>
  </w:style>
  <w:style w:type="paragraph" w:styleId="Heading3">
    <w:name w:val="heading 3"/>
    <w:aliases w:val="H3"/>
    <w:basedOn w:val="Heading2"/>
    <w:next w:val="Normal"/>
    <w:qFormat/>
    <w:pPr>
      <w:numPr>
        <w:ilvl w:val="2"/>
      </w:numPr>
      <w:outlineLvl w:val="2"/>
    </w:pPr>
    <w:rPr>
      <w:bCs/>
      <w:sz w:val="26"/>
      <w:szCs w:val="26"/>
    </w:rPr>
  </w:style>
  <w:style w:type="paragraph" w:styleId="Heading4">
    <w:name w:val="heading 4"/>
    <w:aliases w:val="H4"/>
    <w:basedOn w:val="Heading3"/>
    <w:next w:val="Normal"/>
    <w:qFormat/>
    <w:pPr>
      <w:numPr>
        <w:ilvl w:val="3"/>
      </w:numPr>
      <w:outlineLvl w:val="3"/>
    </w:pPr>
    <w:rPr>
      <w:bCs w:val="0"/>
      <w:sz w:val="24"/>
      <w:szCs w:val="28"/>
    </w:rPr>
  </w:style>
  <w:style w:type="paragraph" w:styleId="Heading5">
    <w:name w:val="heading 5"/>
    <w:basedOn w:val="Heading4"/>
    <w:next w:val="Normal"/>
    <w:qFormat/>
    <w:pPr>
      <w:numPr>
        <w:ilvl w:val="4"/>
      </w:numPr>
      <w:outlineLvl w:val="4"/>
    </w:pPr>
    <w:rPr>
      <w:bCs/>
      <w:iCs w:val="0"/>
      <w:szCs w:val="26"/>
    </w:rPr>
  </w:style>
  <w:style w:type="paragraph" w:styleId="Heading6">
    <w:name w:val="heading 6"/>
    <w:basedOn w:val="Heading5"/>
    <w:next w:val="Normal"/>
    <w:qFormat/>
    <w:pPr>
      <w:numPr>
        <w:ilvl w:val="5"/>
      </w:numPr>
      <w:outlineLvl w:val="5"/>
    </w:pPr>
    <w:rPr>
      <w:bCs w:val="0"/>
      <w:sz w:val="22"/>
      <w:szCs w:val="22"/>
    </w:r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rPr>
      <w:i/>
      <w:iCs/>
    </w:r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2415D"/>
    <w:pPr>
      <w:pBdr>
        <w:top w:val="single" w:sz="4" w:space="1" w:color="808080"/>
      </w:pBdr>
      <w:spacing w:before="0" w:after="240"/>
    </w:pPr>
    <w:rPr>
      <w:rFonts w:cs="Arial"/>
      <w:b/>
      <w:bCs/>
      <w:color w:val="3B006F"/>
      <w:kern w:val="28"/>
      <w:sz w:val="48"/>
      <w:szCs w:val="48"/>
    </w:rPr>
  </w:style>
  <w:style w:type="paragraph" w:styleId="Subtitle">
    <w:name w:val="Subtitle"/>
    <w:basedOn w:val="Title"/>
    <w:qFormat/>
    <w:rsid w:val="00B2415D"/>
    <w:rPr>
      <w:sz w:val="36"/>
      <w:szCs w:val="36"/>
    </w:rPr>
  </w:style>
  <w:style w:type="paragraph" w:customStyle="1" w:styleId="Titlepageinfo">
    <w:name w:val="Title page info"/>
    <w:basedOn w:val="Normal"/>
    <w:next w:val="Titlepageinfodescription"/>
    <w:rsid w:val="00B2415D"/>
    <w:pPr>
      <w:keepNext/>
      <w:spacing w:before="0" w:after="0"/>
    </w:pPr>
    <w:rPr>
      <w:b/>
      <w:color w:val="3B006F"/>
      <w:szCs w:val="20"/>
    </w:rPr>
  </w:style>
  <w:style w:type="paragraph" w:customStyle="1" w:styleId="Titlepageinfodescription">
    <w:name w:val="Title page info description"/>
    <w:basedOn w:val="Titlepageinfo"/>
    <w:next w:val="Titlepageinfo"/>
    <w:rsid w:val="003D1945"/>
    <w:pPr>
      <w:keepNext w:val="0"/>
      <w:spacing w:after="80"/>
      <w:ind w:left="720"/>
      <w:contextualSpacing/>
    </w:pPr>
    <w:rPr>
      <w:b w:val="0"/>
      <w:color w:val="auto"/>
    </w:rPr>
  </w:style>
  <w:style w:type="paragraph" w:customStyle="1" w:styleId="Contributor">
    <w:name w:val="Contributor"/>
    <w:basedOn w:val="Titlepageinfodescription"/>
    <w:rsid w:val="00E31A55"/>
  </w:style>
  <w:style w:type="paragraph" w:customStyle="1" w:styleId="Legalnotice">
    <w:name w:val="Legal notice"/>
    <w:basedOn w:val="Titlepageinfodescription"/>
    <w:pPr>
      <w:spacing w:before="240"/>
      <w:ind w:left="0"/>
    </w:pPr>
  </w:style>
  <w:style w:type="character" w:customStyle="1" w:styleId="Datatype">
    <w:name w:val="Datatype"/>
    <w:rPr>
      <w:rFonts w:ascii="Courier New" w:hAnsi="Courier New"/>
    </w:rPr>
  </w:style>
  <w:style w:type="character" w:styleId="Hyperlink">
    <w:name w:val="Hyperlink"/>
    <w:uiPriority w:val="99"/>
    <w:rPr>
      <w:color w:val="0000EE"/>
      <w:u w:val="none"/>
    </w:rPr>
  </w:style>
  <w:style w:type="paragraph" w:styleId="TOC1">
    <w:name w:val="toc 1"/>
    <w:basedOn w:val="Normal"/>
    <w:next w:val="Normal"/>
    <w:autoRedefine/>
    <w:uiPriority w:val="39"/>
    <w:qFormat/>
    <w:pPr>
      <w:spacing w:before="60" w:after="60"/>
    </w:pPr>
  </w:style>
  <w:style w:type="paragraph" w:styleId="TOC2">
    <w:name w:val="toc 2"/>
    <w:basedOn w:val="Normal"/>
    <w:next w:val="Normal"/>
    <w:autoRedefine/>
    <w:uiPriority w:val="39"/>
    <w:qFormat/>
    <w:pPr>
      <w:spacing w:before="60" w:after="60"/>
      <w:ind w:left="240"/>
    </w:pPr>
  </w:style>
  <w:style w:type="paragraph" w:styleId="TOC3">
    <w:name w:val="toc 3"/>
    <w:basedOn w:val="Normal"/>
    <w:next w:val="Normal"/>
    <w:autoRedefine/>
    <w:uiPriority w:val="39"/>
    <w:qFormat/>
    <w:pPr>
      <w:spacing w:before="60" w:after="60"/>
      <w:ind w:left="480"/>
    </w:pPr>
  </w:style>
  <w:style w:type="paragraph" w:customStyle="1" w:styleId="Code">
    <w:name w:val="Code"/>
    <w:basedOn w:val="Normal"/>
    <w:pPr>
      <w:keepLines/>
      <w:pBdr>
        <w:top w:val="single" w:sz="4" w:space="3" w:color="auto"/>
        <w:bottom w:val="single" w:sz="4" w:space="3" w:color="auto"/>
      </w:pBdr>
      <w:shd w:val="clear" w:color="auto" w:fill="D9D9D9"/>
      <w:spacing w:before="0" w:after="0"/>
      <w:ind w:left="432" w:right="432"/>
    </w:pPr>
    <w:rPr>
      <w:rFonts w:ascii="Courier New" w:hAnsi="Courier New"/>
      <w:sz w:val="18"/>
    </w:rPr>
  </w:style>
  <w:style w:type="paragraph" w:customStyle="1" w:styleId="AppendixHeading2">
    <w:name w:val="AppendixHeading2"/>
    <w:basedOn w:val="Heading2"/>
    <w:next w:val="Normal"/>
    <w:rsid w:val="00427622"/>
    <w:pPr>
      <w:numPr>
        <w:numId w:val="38"/>
      </w:numPr>
      <w:ind w:left="576"/>
    </w:pPr>
  </w:style>
  <w:style w:type="character" w:styleId="FollowedHyperlink">
    <w:name w:val="FollowedHyperlink"/>
    <w:rPr>
      <w:color w:val="800080"/>
      <w:u w:val="single"/>
    </w:rPr>
  </w:style>
  <w:style w:type="character" w:customStyle="1" w:styleId="Element">
    <w:name w:val="Element"/>
    <w:rPr>
      <w:rFonts w:ascii="Courier New" w:hAnsi="Courier New"/>
      <w:sz w:val="20"/>
    </w:rPr>
  </w:style>
  <w:style w:type="character" w:customStyle="1" w:styleId="Attribute">
    <w:name w:val="Attribute"/>
    <w:rPr>
      <w:rFonts w:ascii="Courier New" w:hAnsi="Courier New"/>
      <w:sz w:val="20"/>
    </w:rPr>
  </w:style>
  <w:style w:type="character" w:customStyle="1" w:styleId="Keyword">
    <w:name w:val="Keyword"/>
    <w:basedOn w:val="Element"/>
    <w:rPr>
      <w:rFonts w:ascii="Courier New" w:hAnsi="Courier New"/>
      <w:sz w:val="20"/>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character" w:styleId="Emphasis">
    <w:name w:val="Emphasis"/>
    <w:uiPriority w:val="20"/>
    <w:qFormat/>
    <w:rPr>
      <w:i/>
      <w:iCs/>
    </w:rPr>
  </w:style>
  <w:style w:type="character" w:styleId="HTMLTypewriter">
    <w:name w:val="HTML Typewriter"/>
    <w:rPr>
      <w:rFonts w:ascii="Arial Unicode MS" w:eastAsia="Arial Unicode MS" w:hAnsi="Arial Unicode MS" w:cs="Arial Unicode MS"/>
      <w:sz w:val="20"/>
      <w:szCs w:val="20"/>
    </w:rPr>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Arial Unicode MS" w:eastAsia="Arial Unicode MS" w:hAnsi="Arial Unicode MS" w:cs="Arial Unicode MS"/>
      <w:szCs w:val="20"/>
    </w:rPr>
  </w:style>
  <w:style w:type="paragraph" w:styleId="NoteHeading">
    <w:name w:val="Note Heading"/>
    <w:basedOn w:val="Normal"/>
    <w:next w:val="Normal"/>
  </w:style>
  <w:style w:type="paragraph" w:customStyle="1" w:styleId="Note">
    <w:name w:val="Note"/>
    <w:basedOn w:val="Normal"/>
    <w:next w:val="Normal"/>
    <w:pPr>
      <w:spacing w:before="120" w:after="120"/>
      <w:ind w:left="720" w:right="720"/>
    </w:pPr>
  </w:style>
  <w:style w:type="paragraph" w:customStyle="1" w:styleId="Definitionterm">
    <w:name w:val="Definition term"/>
    <w:basedOn w:val="Normal"/>
    <w:next w:val="Definition"/>
    <w:pPr>
      <w:ind w:right="2880"/>
    </w:pPr>
    <w:rPr>
      <w:rFonts w:eastAsia="Arial Unicode MS"/>
      <w:b/>
    </w:rPr>
  </w:style>
  <w:style w:type="paragraph" w:customStyle="1" w:styleId="Definition">
    <w:name w:val="Definition"/>
    <w:basedOn w:val="Normal"/>
    <w:next w:val="Definitionterm"/>
    <w:pPr>
      <w:spacing w:after="120"/>
      <w:ind w:left="720"/>
    </w:pPr>
    <w:rPr>
      <w:rFonts w:eastAsia="Arial Unicode MS"/>
    </w:rPr>
  </w:style>
  <w:style w:type="paragraph" w:customStyle="1" w:styleId="Ref">
    <w:name w:val="Ref"/>
    <w:basedOn w:val="Normal"/>
    <w:autoRedefine/>
    <w:rsid w:val="00AE0702"/>
    <w:pPr>
      <w:spacing w:before="40" w:after="40"/>
      <w:ind w:left="2160" w:hanging="1800"/>
    </w:pPr>
    <w:rPr>
      <w:bCs/>
      <w:color w:val="000000"/>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customStyle="1" w:styleId="AppendixHeading1">
    <w:name w:val="AppendixHeading1"/>
    <w:basedOn w:val="Heading1"/>
    <w:next w:val="Normal"/>
    <w:rsid w:val="004E374A"/>
    <w:pPr>
      <w:numPr>
        <w:numId w:val="38"/>
      </w:numPr>
      <w:spacing w:before="100" w:beforeAutospacing="1" w:after="100" w:afterAutospacing="1"/>
    </w:pPr>
    <w:rPr>
      <w:kern w:val="36"/>
    </w:rPr>
  </w:style>
  <w:style w:type="character" w:customStyle="1" w:styleId="Refterm">
    <w:name w:val="Ref term"/>
    <w:rPr>
      <w:b/>
    </w:rPr>
  </w:style>
  <w:style w:type="character" w:styleId="LineNumber">
    <w:name w:val="line number"/>
    <w:basedOn w:val="DefaultParagraphFont"/>
  </w:style>
  <w:style w:type="paragraph" w:styleId="TOC7">
    <w:name w:val="toc 7"/>
    <w:basedOn w:val="Normal"/>
    <w:next w:val="Normal"/>
    <w:autoRedefine/>
    <w:uiPriority w:val="39"/>
    <w:pPr>
      <w:spacing w:before="0" w:after="120"/>
      <w:ind w:left="1440"/>
    </w:pPr>
  </w:style>
  <w:style w:type="paragraph" w:customStyle="1" w:styleId="Example">
    <w:name w:val="Example"/>
    <w:basedOn w:val="Code"/>
    <w:pPr>
      <w:pBdr>
        <w:top w:val="none" w:sz="0" w:space="0" w:color="auto"/>
        <w:bottom w:val="none" w:sz="0" w:space="0" w:color="auto"/>
      </w:pBdr>
      <w:shd w:val="clear" w:color="auto" w:fill="E6E6E6"/>
    </w:pPr>
  </w:style>
  <w:style w:type="character" w:customStyle="1" w:styleId="CODEtemp">
    <w:name w:val="CODE temp"/>
    <w:rPr>
      <w:rFonts w:ascii="Courier New" w:hAnsi="Courier New"/>
      <w:sz w:val="20"/>
    </w:rPr>
  </w:style>
  <w:style w:type="paragraph" w:customStyle="1" w:styleId="Codesmall">
    <w:name w:val="Code small"/>
    <w:basedOn w:val="Code"/>
    <w:pPr>
      <w:shd w:val="clear" w:color="auto" w:fill="E6E6E6"/>
    </w:pPr>
    <w:rPr>
      <w:sz w:val="16"/>
    </w:rPr>
  </w:style>
  <w:style w:type="paragraph" w:customStyle="1" w:styleId="Examplesmall">
    <w:name w:val="Example small"/>
    <w:basedOn w:val="Example"/>
    <w:rPr>
      <w:sz w:val="16"/>
    </w:rPr>
  </w:style>
  <w:style w:type="paragraph" w:styleId="ListBullet">
    <w:name w:val="List Bullet"/>
    <w:basedOn w:val="Normal"/>
    <w:pPr>
      <w:numPr>
        <w:numId w:val="8"/>
      </w:numPr>
    </w:pPr>
  </w:style>
  <w:style w:type="paragraph" w:styleId="TOC4">
    <w:name w:val="toc 4"/>
    <w:basedOn w:val="TOC3"/>
    <w:next w:val="Normal"/>
    <w:autoRedefine/>
    <w:uiPriority w:val="39"/>
    <w:pPr>
      <w:ind w:left="720"/>
    </w:pPr>
    <w:rPr>
      <w:sz w:val="18"/>
    </w:rPr>
  </w:style>
  <w:style w:type="character" w:customStyle="1" w:styleId="Variable">
    <w:name w:val="Variable"/>
    <w:rPr>
      <w:i/>
    </w:rPr>
  </w:style>
  <w:style w:type="paragraph" w:styleId="TOC5">
    <w:name w:val="toc 5"/>
    <w:basedOn w:val="TOC4"/>
    <w:next w:val="Normal"/>
    <w:autoRedefine/>
    <w:uiPriority w:val="39"/>
    <w:pPr>
      <w:ind w:left="960"/>
    </w:pPr>
  </w:style>
  <w:style w:type="paragraph" w:styleId="TOC6">
    <w:name w:val="toc 6"/>
    <w:basedOn w:val="Normal"/>
    <w:next w:val="Normal"/>
    <w:autoRedefine/>
    <w:uiPriority w:val="39"/>
    <w:pPr>
      <w:ind w:left="1200"/>
    </w:pPr>
    <w:rPr>
      <w:sz w:val="18"/>
    </w:rPr>
  </w:style>
  <w:style w:type="paragraph" w:styleId="FootnoteText">
    <w:name w:val="footnote text"/>
    <w:basedOn w:val="Normal"/>
    <w:link w:val="FootnoteTextChar"/>
    <w:uiPriority w:val="99"/>
    <w:rsid w:val="00A9241B"/>
    <w:rPr>
      <w:szCs w:val="20"/>
    </w:rPr>
  </w:style>
  <w:style w:type="character" w:customStyle="1" w:styleId="FootnoteTextChar">
    <w:name w:val="Footnote Text Char"/>
    <w:link w:val="FootnoteText"/>
    <w:uiPriority w:val="99"/>
    <w:rsid w:val="00A9241B"/>
    <w:rPr>
      <w:rFonts w:ascii="Arial" w:hAnsi="Arial"/>
    </w:rPr>
  </w:style>
  <w:style w:type="paragraph" w:styleId="Caption">
    <w:name w:val="caption"/>
    <w:basedOn w:val="Normal"/>
    <w:next w:val="Normal"/>
    <w:autoRedefine/>
    <w:qFormat/>
    <w:pPr>
      <w:spacing w:before="120" w:after="120"/>
    </w:pPr>
    <w:rPr>
      <w:bCs/>
      <w:i/>
      <w:sz w:val="18"/>
      <w:szCs w:val="20"/>
    </w:rPr>
  </w:style>
  <w:style w:type="paragraph" w:styleId="ListBullet2">
    <w:name w:val="List Bullet 2"/>
    <w:basedOn w:val="Normal"/>
    <w:pPr>
      <w:numPr>
        <w:numId w:val="30"/>
      </w:numPr>
    </w:pPr>
  </w:style>
  <w:style w:type="paragraph" w:customStyle="1" w:styleId="RelatedWork">
    <w:name w:val="Related Work"/>
    <w:basedOn w:val="Titlepageinfodescription"/>
    <w:rsid w:val="004C4D7C"/>
    <w:pPr>
      <w:numPr>
        <w:numId w:val="31"/>
      </w:numPr>
    </w:pPr>
  </w:style>
  <w:style w:type="paragraph" w:customStyle="1" w:styleId="Abstract">
    <w:name w:val="Abstract"/>
    <w:basedOn w:val="Titlepageinfodescription"/>
    <w:rsid w:val="00B569DB"/>
    <w:pPr>
      <w:contextualSpacing w:val="0"/>
    </w:pPr>
  </w:style>
  <w:style w:type="paragraph" w:customStyle="1" w:styleId="Notices">
    <w:name w:val="Notices"/>
    <w:basedOn w:val="Subtitle"/>
    <w:next w:val="TextBody"/>
    <w:rsid w:val="00B2415D"/>
    <w:pPr>
      <w:pageBreakBefore/>
    </w:pPr>
  </w:style>
  <w:style w:type="paragraph" w:customStyle="1" w:styleId="TextBody">
    <w:name w:val="Text Body"/>
    <w:basedOn w:val="Abstract"/>
    <w:rsid w:val="008677C6"/>
    <w:pPr>
      <w:ind w:left="0"/>
    </w:pPr>
  </w:style>
  <w:style w:type="table" w:styleId="TableGrid">
    <w:name w:val="Table Grid"/>
    <w:basedOn w:val="TableNormal"/>
    <w:rsid w:val="008C100C"/>
    <w:pPr>
      <w:spacing w:before="80" w:after="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Heading3">
    <w:name w:val="AppendixHeading3"/>
    <w:basedOn w:val="Heading3"/>
    <w:next w:val="Normal"/>
    <w:rsid w:val="00B2415D"/>
    <w:pPr>
      <w:numPr>
        <w:numId w:val="38"/>
      </w:numPr>
    </w:pPr>
  </w:style>
  <w:style w:type="character" w:styleId="FootnoteReference">
    <w:name w:val="footnote reference"/>
    <w:uiPriority w:val="99"/>
    <w:rsid w:val="00A9241B"/>
    <w:rPr>
      <w:vertAlign w:val="superscript"/>
    </w:rPr>
  </w:style>
  <w:style w:type="paragraph" w:styleId="EndnoteText">
    <w:name w:val="endnote text"/>
    <w:basedOn w:val="Normal"/>
    <w:link w:val="EndnoteTextChar"/>
    <w:rsid w:val="00982437"/>
    <w:rPr>
      <w:szCs w:val="20"/>
    </w:rPr>
  </w:style>
  <w:style w:type="character" w:customStyle="1" w:styleId="EndnoteTextChar">
    <w:name w:val="Endnote Text Char"/>
    <w:link w:val="EndnoteText"/>
    <w:rsid w:val="00982437"/>
    <w:rPr>
      <w:rFonts w:ascii="Arial" w:hAnsi="Arial"/>
    </w:rPr>
  </w:style>
  <w:style w:type="character" w:styleId="EndnoteReference">
    <w:name w:val="endnote reference"/>
    <w:rsid w:val="00982437"/>
    <w:rPr>
      <w:vertAlign w:val="superscript"/>
    </w:rPr>
  </w:style>
  <w:style w:type="paragraph" w:customStyle="1" w:styleId="AppendixHeading4">
    <w:name w:val="AppendixHeading4"/>
    <w:basedOn w:val="AppendixHeading3"/>
    <w:next w:val="Normal"/>
    <w:rsid w:val="00427622"/>
    <w:pPr>
      <w:numPr>
        <w:ilvl w:val="3"/>
      </w:numPr>
      <w:ind w:left="360"/>
      <w:outlineLvl w:val="3"/>
    </w:pPr>
    <w:rPr>
      <w:iCs w:val="0"/>
      <w:sz w:val="24"/>
    </w:rPr>
  </w:style>
  <w:style w:type="paragraph" w:customStyle="1" w:styleId="AppendixHeading5">
    <w:name w:val="AppendixHeading5"/>
    <w:basedOn w:val="AppendixHeading4"/>
    <w:next w:val="Normal"/>
    <w:rsid w:val="00427622"/>
    <w:pPr>
      <w:numPr>
        <w:ilvl w:val="4"/>
      </w:numPr>
      <w:spacing w:before="200"/>
      <w:outlineLvl w:val="4"/>
    </w:pPr>
    <w:rPr>
      <w:i/>
      <w:sz w:val="20"/>
    </w:rPr>
  </w:style>
  <w:style w:type="character" w:customStyle="1" w:styleId="FooterChar">
    <w:name w:val="Footer Char"/>
    <w:link w:val="Footer"/>
    <w:uiPriority w:val="99"/>
    <w:rsid w:val="009E2026"/>
    <w:rPr>
      <w:rFonts w:ascii="Arial" w:hAnsi="Arial"/>
      <w:szCs w:val="24"/>
    </w:rPr>
  </w:style>
  <w:style w:type="paragraph" w:styleId="BalloonText">
    <w:name w:val="Balloon Text"/>
    <w:basedOn w:val="Normal"/>
    <w:link w:val="BalloonTextChar"/>
    <w:rsid w:val="009E2026"/>
    <w:pPr>
      <w:spacing w:before="0" w:after="0"/>
    </w:pPr>
    <w:rPr>
      <w:rFonts w:ascii="Tahoma" w:hAnsi="Tahoma"/>
      <w:sz w:val="16"/>
      <w:szCs w:val="16"/>
      <w:lang w:val="x-none" w:eastAsia="x-none"/>
    </w:rPr>
  </w:style>
  <w:style w:type="character" w:customStyle="1" w:styleId="BalloonTextChar">
    <w:name w:val="Balloon Text Char"/>
    <w:basedOn w:val="DefaultParagraphFont"/>
    <w:link w:val="BalloonText"/>
    <w:rsid w:val="009E2026"/>
    <w:rPr>
      <w:rFonts w:ascii="Tahoma" w:hAnsi="Tahoma"/>
      <w:sz w:val="16"/>
      <w:szCs w:val="16"/>
      <w:lang w:val="x-none" w:eastAsia="x-none"/>
    </w:rPr>
  </w:style>
  <w:style w:type="paragraph" w:customStyle="1" w:styleId="Default">
    <w:name w:val="Default"/>
    <w:rsid w:val="009E2026"/>
    <w:pPr>
      <w:autoSpaceDE w:val="0"/>
      <w:autoSpaceDN w:val="0"/>
      <w:adjustRightInd w:val="0"/>
    </w:pPr>
    <w:rPr>
      <w:rFonts w:ascii="Calibri" w:hAnsi="Calibri" w:cs="Calibri"/>
      <w:color w:val="000000"/>
      <w:sz w:val="24"/>
      <w:szCs w:val="24"/>
    </w:rPr>
  </w:style>
  <w:style w:type="paragraph" w:styleId="ListParagraph">
    <w:name w:val="List Paragraph"/>
    <w:basedOn w:val="Normal"/>
    <w:uiPriority w:val="34"/>
    <w:qFormat/>
    <w:rsid w:val="009E2026"/>
    <w:pPr>
      <w:spacing w:before="0" w:after="0"/>
      <w:ind w:left="720"/>
      <w:contextualSpacing/>
    </w:pPr>
    <w:rPr>
      <w:rFonts w:asciiTheme="minorHAnsi" w:hAnsiTheme="minorHAnsi" w:cstheme="minorHAnsi"/>
      <w:sz w:val="24"/>
    </w:rPr>
  </w:style>
  <w:style w:type="character" w:customStyle="1" w:styleId="Heading1Char1">
    <w:name w:val="Heading 1 Char1"/>
    <w:aliases w:val="Heading 1 Char Char,Heading 1 Char1 Char Char,Heading 1 Char Char Char Char"/>
    <w:basedOn w:val="DefaultParagraphFont"/>
    <w:link w:val="Heading1"/>
    <w:rsid w:val="009E2026"/>
    <w:rPr>
      <w:rFonts w:ascii="Arial" w:hAnsi="Arial" w:cs="Arial"/>
      <w:b/>
      <w:bCs/>
      <w:color w:val="3B006F"/>
      <w:kern w:val="32"/>
      <w:sz w:val="36"/>
      <w:szCs w:val="36"/>
    </w:rPr>
  </w:style>
  <w:style w:type="character" w:styleId="CommentReference">
    <w:name w:val="annotation reference"/>
    <w:basedOn w:val="DefaultParagraphFont"/>
    <w:uiPriority w:val="99"/>
    <w:rsid w:val="009E2026"/>
    <w:rPr>
      <w:sz w:val="16"/>
      <w:szCs w:val="16"/>
    </w:rPr>
  </w:style>
  <w:style w:type="paragraph" w:styleId="CommentText">
    <w:name w:val="annotation text"/>
    <w:basedOn w:val="Normal"/>
    <w:link w:val="CommentTextChar"/>
    <w:rsid w:val="009E2026"/>
    <w:pPr>
      <w:spacing w:before="0" w:after="0"/>
    </w:pPr>
    <w:rPr>
      <w:rFonts w:asciiTheme="minorHAnsi" w:hAnsiTheme="minorHAnsi" w:cstheme="minorHAnsi"/>
      <w:szCs w:val="20"/>
    </w:rPr>
  </w:style>
  <w:style w:type="character" w:customStyle="1" w:styleId="CommentTextChar">
    <w:name w:val="Comment Text Char"/>
    <w:basedOn w:val="DefaultParagraphFont"/>
    <w:link w:val="CommentText"/>
    <w:rsid w:val="009E2026"/>
    <w:rPr>
      <w:rFonts w:asciiTheme="minorHAnsi" w:hAnsiTheme="minorHAnsi" w:cstheme="minorHAnsi"/>
    </w:rPr>
  </w:style>
  <w:style w:type="paragraph" w:styleId="CommentSubject">
    <w:name w:val="annotation subject"/>
    <w:basedOn w:val="CommentText"/>
    <w:next w:val="CommentText"/>
    <w:link w:val="CommentSubjectChar"/>
    <w:rsid w:val="009E2026"/>
    <w:rPr>
      <w:b/>
      <w:bCs/>
    </w:rPr>
  </w:style>
  <w:style w:type="character" w:customStyle="1" w:styleId="CommentSubjectChar">
    <w:name w:val="Comment Subject Char"/>
    <w:basedOn w:val="CommentTextChar"/>
    <w:link w:val="CommentSubject"/>
    <w:rsid w:val="009E2026"/>
    <w:rPr>
      <w:rFonts w:asciiTheme="minorHAnsi" w:hAnsiTheme="minorHAnsi" w:cstheme="minorHAnsi"/>
      <w:b/>
      <w:bCs/>
    </w:rPr>
  </w:style>
  <w:style w:type="character" w:customStyle="1" w:styleId="HeaderChar">
    <w:name w:val="Header Char"/>
    <w:basedOn w:val="DefaultParagraphFont"/>
    <w:link w:val="Header"/>
    <w:uiPriority w:val="99"/>
    <w:rsid w:val="009E2026"/>
    <w:rPr>
      <w:rFonts w:ascii="Arial" w:hAnsi="Arial"/>
      <w:szCs w:val="24"/>
    </w:rPr>
  </w:style>
  <w:style w:type="paragraph" w:customStyle="1" w:styleId="SummaryTableEntry">
    <w:name w:val="Summary Table Entry"/>
    <w:basedOn w:val="Normal"/>
    <w:rsid w:val="009E2026"/>
    <w:pPr>
      <w:spacing w:before="120" w:after="0"/>
      <w:ind w:left="720"/>
    </w:pPr>
    <w:rPr>
      <w:rFonts w:asciiTheme="minorHAnsi" w:hAnsiTheme="minorHAnsi" w:cstheme="minorHAnsi"/>
      <w:sz w:val="24"/>
      <w:szCs w:val="20"/>
    </w:rPr>
  </w:style>
  <w:style w:type="paragraph" w:styleId="DocumentMap">
    <w:name w:val="Document Map"/>
    <w:basedOn w:val="Normal"/>
    <w:link w:val="DocumentMapChar"/>
    <w:rsid w:val="009E2026"/>
    <w:pPr>
      <w:shd w:val="clear" w:color="auto" w:fill="000080"/>
      <w:spacing w:before="0" w:after="0"/>
    </w:pPr>
    <w:rPr>
      <w:rFonts w:ascii="Tahoma" w:hAnsi="Tahoma" w:cs="Tahoma"/>
      <w:szCs w:val="20"/>
    </w:rPr>
  </w:style>
  <w:style w:type="character" w:customStyle="1" w:styleId="DocumentMapChar">
    <w:name w:val="Document Map Char"/>
    <w:basedOn w:val="DefaultParagraphFont"/>
    <w:link w:val="DocumentMap"/>
    <w:rsid w:val="009E2026"/>
    <w:rPr>
      <w:rFonts w:ascii="Tahoma" w:hAnsi="Tahoma" w:cs="Tahoma"/>
      <w:shd w:val="clear" w:color="auto" w:fill="000080"/>
    </w:rPr>
  </w:style>
  <w:style w:type="character" w:customStyle="1" w:styleId="headline1">
    <w:name w:val="headline1"/>
    <w:basedOn w:val="DefaultParagraphFont"/>
    <w:rsid w:val="009E2026"/>
  </w:style>
  <w:style w:type="character" w:customStyle="1" w:styleId="headline2">
    <w:name w:val="headline2"/>
    <w:basedOn w:val="DefaultParagraphFont"/>
    <w:rsid w:val="009E2026"/>
  </w:style>
  <w:style w:type="character" w:customStyle="1" w:styleId="redbold">
    <w:name w:val="redbold"/>
    <w:basedOn w:val="DefaultParagraphFont"/>
    <w:rsid w:val="009E2026"/>
  </w:style>
  <w:style w:type="character" w:customStyle="1" w:styleId="HTMLPreformattedChar">
    <w:name w:val="HTML Preformatted Char"/>
    <w:basedOn w:val="DefaultParagraphFont"/>
    <w:link w:val="HTMLPreformatted"/>
    <w:uiPriority w:val="99"/>
    <w:rsid w:val="009E2026"/>
    <w:rPr>
      <w:rFonts w:ascii="Arial Unicode MS" w:eastAsia="Arial Unicode MS" w:hAnsi="Arial Unicode MS" w:cs="Arial Unicode MS"/>
    </w:rPr>
  </w:style>
  <w:style w:type="character" w:styleId="Strong">
    <w:name w:val="Strong"/>
    <w:basedOn w:val="DefaultParagraphFont"/>
    <w:qFormat/>
    <w:rsid w:val="009E2026"/>
    <w:rPr>
      <w:b/>
      <w:bCs/>
    </w:rPr>
  </w:style>
  <w:style w:type="paragraph" w:customStyle="1" w:styleId="TableHeader">
    <w:name w:val="Table Header"/>
    <w:basedOn w:val="Normal"/>
    <w:autoRedefine/>
    <w:rsid w:val="009E2026"/>
    <w:pPr>
      <w:keepNext/>
      <w:keepLines/>
      <w:spacing w:before="120" w:after="120"/>
      <w:jc w:val="center"/>
    </w:pPr>
    <w:rPr>
      <w:rFonts w:asciiTheme="minorHAnsi" w:hAnsiTheme="minorHAnsi" w:cstheme="minorHAnsi"/>
      <w:b/>
      <w:sz w:val="24"/>
    </w:rPr>
  </w:style>
  <w:style w:type="paragraph" w:styleId="ListNumber2">
    <w:name w:val="List Number 2"/>
    <w:basedOn w:val="Normal"/>
    <w:rsid w:val="009E2026"/>
    <w:pPr>
      <w:numPr>
        <w:numId w:val="41"/>
      </w:numPr>
      <w:spacing w:before="0" w:after="0"/>
    </w:pPr>
    <w:rPr>
      <w:rFonts w:asciiTheme="minorHAnsi" w:hAnsiTheme="minorHAnsi" w:cstheme="minorHAnsi"/>
      <w:sz w:val="24"/>
    </w:rPr>
  </w:style>
  <w:style w:type="paragraph" w:customStyle="1" w:styleId="Style14ptAfter6pt">
    <w:name w:val="Style 14 pt After:  6 pt"/>
    <w:basedOn w:val="Normal"/>
    <w:rsid w:val="009E2026"/>
    <w:pPr>
      <w:numPr>
        <w:numId w:val="42"/>
      </w:numPr>
      <w:spacing w:before="0" w:after="0"/>
    </w:pPr>
    <w:rPr>
      <w:rFonts w:asciiTheme="minorHAnsi" w:hAnsiTheme="minorHAnsi" w:cstheme="minorHAnsi"/>
      <w:sz w:val="24"/>
    </w:rPr>
  </w:style>
  <w:style w:type="paragraph" w:styleId="TOCHeading">
    <w:name w:val="TOC Heading"/>
    <w:basedOn w:val="Heading1"/>
    <w:next w:val="Normal"/>
    <w:uiPriority w:val="39"/>
    <w:unhideWhenUsed/>
    <w:qFormat/>
    <w:rsid w:val="009E2026"/>
    <w:pPr>
      <w:keepLines/>
      <w:pageBreakBefore w:val="0"/>
      <w:numPr>
        <w:numId w:val="0"/>
      </w:numPr>
      <w:pBdr>
        <w:top w:val="none" w:sz="0" w:space="0" w:color="auto"/>
      </w:pBdr>
      <w:spacing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Revision">
    <w:name w:val="Revision"/>
    <w:hidden/>
    <w:uiPriority w:val="99"/>
    <w:semiHidden/>
    <w:rsid w:val="009E2026"/>
    <w:rPr>
      <w:sz w:val="24"/>
      <w:szCs w:val="24"/>
    </w:rPr>
  </w:style>
  <w:style w:type="table" w:styleId="TableList6">
    <w:name w:val="Table List 6"/>
    <w:basedOn w:val="TableNormal"/>
    <w:rsid w:val="009E202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paragraph" w:styleId="PlainText">
    <w:name w:val="Plain Text"/>
    <w:basedOn w:val="Normal"/>
    <w:link w:val="PlainTextChar"/>
    <w:uiPriority w:val="99"/>
    <w:unhideWhenUsed/>
    <w:rsid w:val="009E2026"/>
    <w:pPr>
      <w:spacing w:before="0" w:after="0"/>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9E2026"/>
    <w:rPr>
      <w:rFonts w:ascii="Consolas" w:eastAsiaTheme="minorHAnsi" w:hAnsi="Consolas" w:cstheme="minorBidi"/>
      <w:sz w:val="21"/>
      <w:szCs w:val="21"/>
    </w:rPr>
  </w:style>
  <w:style w:type="character" w:styleId="PlaceholderText">
    <w:name w:val="Placeholder Text"/>
    <w:basedOn w:val="DefaultParagraphFont"/>
    <w:uiPriority w:val="99"/>
    <w:semiHidden/>
    <w:rsid w:val="009E2026"/>
    <w:rPr>
      <w:color w:val="808080"/>
    </w:rPr>
  </w:style>
  <w:style w:type="character" w:styleId="BookTitle">
    <w:name w:val="Book Title"/>
    <w:basedOn w:val="DefaultParagraphFont"/>
    <w:uiPriority w:val="33"/>
    <w:qFormat/>
    <w:rsid w:val="009E2026"/>
    <w:rPr>
      <w:b/>
      <w:bCs/>
      <w:smallCaps/>
      <w:spacing w:val="5"/>
    </w:rPr>
  </w:style>
  <w:style w:type="character" w:customStyle="1" w:styleId="TitleChar">
    <w:name w:val="Title Char"/>
    <w:basedOn w:val="DefaultParagraphFont"/>
    <w:link w:val="Title"/>
    <w:rsid w:val="009E2026"/>
    <w:rPr>
      <w:rFonts w:ascii="Arial" w:hAnsi="Arial" w:cs="Arial"/>
      <w:b/>
      <w:bCs/>
      <w:color w:val="3B006F"/>
      <w:kern w:val="28"/>
      <w:sz w:val="48"/>
      <w:szCs w:val="48"/>
    </w:rPr>
  </w:style>
  <w:style w:type="character" w:customStyle="1" w:styleId="m1">
    <w:name w:val="m1"/>
    <w:basedOn w:val="DefaultParagraphFont"/>
    <w:rsid w:val="009E2026"/>
    <w:rPr>
      <w:color w:val="0000FF"/>
    </w:rPr>
  </w:style>
  <w:style w:type="character" w:customStyle="1" w:styleId="t1">
    <w:name w:val="t1"/>
    <w:basedOn w:val="DefaultParagraphFont"/>
    <w:rsid w:val="009E2026"/>
    <w:rPr>
      <w:color w:val="990000"/>
    </w:rPr>
  </w:style>
  <w:style w:type="character" w:customStyle="1" w:styleId="ns1">
    <w:name w:val="ns1"/>
    <w:basedOn w:val="DefaultParagraphFont"/>
    <w:rsid w:val="009E2026"/>
    <w:rPr>
      <w:color w:val="FF0000"/>
    </w:rPr>
  </w:style>
  <w:style w:type="character" w:customStyle="1" w:styleId="b1">
    <w:name w:val="b1"/>
    <w:basedOn w:val="DefaultParagraphFont"/>
    <w:rsid w:val="009E2026"/>
    <w:rPr>
      <w:rFonts w:ascii="Courier New" w:hAnsi="Courier New" w:cs="Courier New" w:hint="default"/>
      <w:b/>
      <w:bCs/>
      <w:strike w:val="0"/>
      <w:dstrike w:val="0"/>
      <w:color w:val="FF0000"/>
      <w:u w:val="none"/>
      <w:effect w:val="none"/>
    </w:rPr>
  </w:style>
  <w:style w:type="character" w:customStyle="1" w:styleId="tx1">
    <w:name w:val="tx1"/>
    <w:basedOn w:val="DefaultParagraphFont"/>
    <w:rsid w:val="009E2026"/>
    <w:rPr>
      <w:b/>
      <w:bCs/>
    </w:rPr>
  </w:style>
  <w:style w:type="table" w:styleId="TableGrid8">
    <w:name w:val="Table Grid 8"/>
    <w:basedOn w:val="TableNormal"/>
    <w:rsid w:val="009E202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LightList-Accent1">
    <w:name w:val="Light List Accent 1"/>
    <w:basedOn w:val="TableNormal"/>
    <w:uiPriority w:val="61"/>
    <w:rsid w:val="009E2026"/>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TOC8">
    <w:name w:val="toc 8"/>
    <w:basedOn w:val="Normal"/>
    <w:next w:val="Normal"/>
    <w:autoRedefine/>
    <w:uiPriority w:val="39"/>
    <w:unhideWhenUsed/>
    <w:rsid w:val="009E2026"/>
    <w:pPr>
      <w:spacing w:before="0"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9E2026"/>
    <w:pPr>
      <w:spacing w:before="0" w:after="100" w:line="276" w:lineRule="auto"/>
      <w:ind w:left="1760"/>
    </w:pPr>
    <w:rPr>
      <w:rFonts w:asciiTheme="minorHAnsi" w:eastAsiaTheme="minorEastAsia" w:hAnsiTheme="minorHAnsi" w:cstheme="minorBidi"/>
      <w:sz w:val="22"/>
      <w:szCs w:val="22"/>
    </w:rPr>
  </w:style>
  <w:style w:type="character" w:customStyle="1" w:styleId="cp">
    <w:name w:val="cp"/>
    <w:basedOn w:val="DefaultParagraphFont"/>
    <w:rsid w:val="009E2026"/>
  </w:style>
  <w:style w:type="character" w:customStyle="1" w:styleId="c">
    <w:name w:val="c"/>
    <w:basedOn w:val="DefaultParagraphFont"/>
    <w:rsid w:val="009E2026"/>
  </w:style>
  <w:style w:type="character" w:customStyle="1" w:styleId="nt">
    <w:name w:val="nt"/>
    <w:basedOn w:val="DefaultParagraphFont"/>
    <w:rsid w:val="009E2026"/>
  </w:style>
  <w:style w:type="character" w:customStyle="1" w:styleId="na">
    <w:name w:val="na"/>
    <w:basedOn w:val="DefaultParagraphFont"/>
    <w:rsid w:val="009E2026"/>
  </w:style>
  <w:style w:type="character" w:customStyle="1" w:styleId="s">
    <w:name w:val="s"/>
    <w:basedOn w:val="DefaultParagraphFont"/>
    <w:rsid w:val="009E2026"/>
  </w:style>
  <w:style w:type="paragraph" w:customStyle="1" w:styleId="Appendix">
    <w:name w:val="Appendix"/>
    <w:basedOn w:val="Normal"/>
    <w:link w:val="AppendixChar"/>
    <w:qFormat/>
    <w:rsid w:val="009E2026"/>
    <w:pPr>
      <w:numPr>
        <w:numId w:val="43"/>
      </w:numPr>
      <w:spacing w:before="0" w:after="0"/>
    </w:pPr>
    <w:rPr>
      <w:rFonts w:asciiTheme="minorHAnsi" w:hAnsiTheme="minorHAnsi" w:cstheme="minorHAnsi"/>
      <w:b/>
      <w:sz w:val="28"/>
    </w:rPr>
  </w:style>
  <w:style w:type="paragraph" w:customStyle="1" w:styleId="Appendix2">
    <w:name w:val="Appendix 2"/>
    <w:basedOn w:val="Appendix"/>
    <w:link w:val="Appendix2Char"/>
    <w:qFormat/>
    <w:rsid w:val="009E2026"/>
    <w:pPr>
      <w:ind w:left="360"/>
    </w:pPr>
  </w:style>
  <w:style w:type="character" w:customStyle="1" w:styleId="AppendixChar">
    <w:name w:val="Appendix Char"/>
    <w:basedOn w:val="DefaultParagraphFont"/>
    <w:link w:val="Appendix"/>
    <w:rsid w:val="009E2026"/>
    <w:rPr>
      <w:rFonts w:asciiTheme="minorHAnsi" w:hAnsiTheme="minorHAnsi" w:cstheme="minorHAnsi"/>
      <w:b/>
      <w:sz w:val="28"/>
      <w:szCs w:val="24"/>
    </w:rPr>
  </w:style>
  <w:style w:type="character" w:customStyle="1" w:styleId="Appendix2Char">
    <w:name w:val="Appendix 2 Char"/>
    <w:basedOn w:val="AppendixChar"/>
    <w:link w:val="Appendix2"/>
    <w:rsid w:val="009E2026"/>
    <w:rPr>
      <w:rFonts w:asciiTheme="minorHAnsi" w:hAnsiTheme="minorHAnsi" w:cstheme="minorHAnsi"/>
      <w:b/>
      <w:sz w:val="28"/>
      <w:szCs w:val="24"/>
    </w:rPr>
  </w:style>
  <w:style w:type="character" w:customStyle="1" w:styleId="tel">
    <w:name w:val="tel"/>
    <w:basedOn w:val="DefaultParagraphFont"/>
    <w:rsid w:val="009E2026"/>
    <w:rPr>
      <w:color w:val="000096"/>
    </w:rPr>
  </w:style>
  <w:style w:type="character" w:customStyle="1" w:styleId="tan">
    <w:name w:val="tan"/>
    <w:basedOn w:val="DefaultParagraphFont"/>
    <w:rsid w:val="009E2026"/>
    <w:rPr>
      <w:color w:val="F5844C"/>
    </w:rPr>
  </w:style>
  <w:style w:type="character" w:customStyle="1" w:styleId="tav">
    <w:name w:val="tav"/>
    <w:basedOn w:val="DefaultParagraphFont"/>
    <w:rsid w:val="009E2026"/>
    <w:rPr>
      <w:color w:val="993300"/>
    </w:rPr>
  </w:style>
  <w:style w:type="character" w:customStyle="1" w:styleId="ti">
    <w:name w:val="ti"/>
    <w:basedOn w:val="DefaultParagraphFont"/>
    <w:rsid w:val="009E2026"/>
    <w:rPr>
      <w:color w:val="000000"/>
    </w:rPr>
  </w:style>
  <w:style w:type="character" w:customStyle="1" w:styleId="tt">
    <w:name w:val="tt"/>
    <w:basedOn w:val="DefaultParagraphFont"/>
    <w:rsid w:val="009E2026"/>
    <w:rPr>
      <w:color w:val="000000"/>
    </w:rPr>
  </w:style>
  <w:style w:type="character" w:customStyle="1" w:styleId="SingleSpaceNormalChar">
    <w:name w:val="SingleSpaceNormal Char"/>
    <w:basedOn w:val="DefaultParagraphFont"/>
    <w:link w:val="SingleSpaceNormal"/>
    <w:locked/>
    <w:rsid w:val="009E2026"/>
  </w:style>
  <w:style w:type="paragraph" w:customStyle="1" w:styleId="SingleSpaceNormal">
    <w:name w:val="SingleSpaceNormal"/>
    <w:basedOn w:val="Normal"/>
    <w:link w:val="SingleSpaceNormalChar"/>
    <w:qFormat/>
    <w:rsid w:val="009E2026"/>
    <w:pPr>
      <w:spacing w:before="0" w:after="0"/>
    </w:pPr>
    <w:rPr>
      <w:rFonts w:ascii="Times New Roman" w:hAnsi="Times New Roman"/>
      <w:szCs w:val="20"/>
    </w:rPr>
  </w:style>
  <w:style w:type="character" w:customStyle="1" w:styleId="apple-converted-space">
    <w:name w:val="apple-converted-space"/>
    <w:basedOn w:val="DefaultParagraphFont"/>
    <w:rsid w:val="009E202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uiPriority="20" w:qFormat="1"/>
    <w:lsdException w:name="Plain Text" w:uiPriority="99"/>
    <w:lsdException w:name="Normal (Web)"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100C"/>
    <w:pPr>
      <w:spacing w:before="80" w:after="80"/>
    </w:pPr>
    <w:rPr>
      <w:rFonts w:ascii="Arial" w:hAnsi="Arial"/>
      <w:szCs w:val="24"/>
    </w:rPr>
  </w:style>
  <w:style w:type="paragraph" w:styleId="Heading1">
    <w:name w:val="heading 1"/>
    <w:aliases w:val="Heading 1 Char,Heading 1 Char1 Char,Heading 1 Char Char Char"/>
    <w:basedOn w:val="Normal"/>
    <w:next w:val="Normal"/>
    <w:link w:val="Heading1Char1"/>
    <w:qFormat/>
    <w:rsid w:val="00B2415D"/>
    <w:pPr>
      <w:keepNext/>
      <w:pageBreakBefore/>
      <w:numPr>
        <w:numId w:val="29"/>
      </w:numPr>
      <w:pBdr>
        <w:top w:val="single" w:sz="4" w:space="6" w:color="808080"/>
      </w:pBdr>
      <w:spacing w:before="480" w:after="120"/>
      <w:outlineLvl w:val="0"/>
    </w:pPr>
    <w:rPr>
      <w:rFonts w:cs="Arial"/>
      <w:b/>
      <w:bCs/>
      <w:color w:val="3B006F"/>
      <w:kern w:val="32"/>
      <w:sz w:val="36"/>
      <w:szCs w:val="36"/>
    </w:rPr>
  </w:style>
  <w:style w:type="paragraph" w:styleId="Heading2">
    <w:name w:val="heading 2"/>
    <w:aliases w:val="H2"/>
    <w:basedOn w:val="Heading1"/>
    <w:next w:val="Normal"/>
    <w:qFormat/>
    <w:rsid w:val="00A710C8"/>
    <w:pPr>
      <w:pageBreakBefore w:val="0"/>
      <w:numPr>
        <w:ilvl w:val="1"/>
      </w:numPr>
      <w:pBdr>
        <w:top w:val="none" w:sz="0" w:space="0" w:color="auto"/>
      </w:pBdr>
      <w:spacing w:before="240"/>
      <w:outlineLvl w:val="1"/>
    </w:pPr>
    <w:rPr>
      <w:bCs w:val="0"/>
      <w:iCs/>
      <w:sz w:val="28"/>
      <w:szCs w:val="28"/>
    </w:rPr>
  </w:style>
  <w:style w:type="paragraph" w:styleId="Heading3">
    <w:name w:val="heading 3"/>
    <w:aliases w:val="H3"/>
    <w:basedOn w:val="Heading2"/>
    <w:next w:val="Normal"/>
    <w:qFormat/>
    <w:pPr>
      <w:numPr>
        <w:ilvl w:val="2"/>
      </w:numPr>
      <w:outlineLvl w:val="2"/>
    </w:pPr>
    <w:rPr>
      <w:bCs/>
      <w:sz w:val="26"/>
      <w:szCs w:val="26"/>
    </w:rPr>
  </w:style>
  <w:style w:type="paragraph" w:styleId="Heading4">
    <w:name w:val="heading 4"/>
    <w:aliases w:val="H4"/>
    <w:basedOn w:val="Heading3"/>
    <w:next w:val="Normal"/>
    <w:qFormat/>
    <w:pPr>
      <w:numPr>
        <w:ilvl w:val="3"/>
      </w:numPr>
      <w:outlineLvl w:val="3"/>
    </w:pPr>
    <w:rPr>
      <w:bCs w:val="0"/>
      <w:sz w:val="24"/>
      <w:szCs w:val="28"/>
    </w:rPr>
  </w:style>
  <w:style w:type="paragraph" w:styleId="Heading5">
    <w:name w:val="heading 5"/>
    <w:basedOn w:val="Heading4"/>
    <w:next w:val="Normal"/>
    <w:qFormat/>
    <w:pPr>
      <w:numPr>
        <w:ilvl w:val="4"/>
      </w:numPr>
      <w:outlineLvl w:val="4"/>
    </w:pPr>
    <w:rPr>
      <w:bCs/>
      <w:iCs w:val="0"/>
      <w:szCs w:val="26"/>
    </w:rPr>
  </w:style>
  <w:style w:type="paragraph" w:styleId="Heading6">
    <w:name w:val="heading 6"/>
    <w:basedOn w:val="Heading5"/>
    <w:next w:val="Normal"/>
    <w:qFormat/>
    <w:pPr>
      <w:numPr>
        <w:ilvl w:val="5"/>
      </w:numPr>
      <w:outlineLvl w:val="5"/>
    </w:pPr>
    <w:rPr>
      <w:bCs w:val="0"/>
      <w:sz w:val="22"/>
      <w:szCs w:val="22"/>
    </w:r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rPr>
      <w:i/>
      <w:iCs/>
    </w:r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2415D"/>
    <w:pPr>
      <w:pBdr>
        <w:top w:val="single" w:sz="4" w:space="1" w:color="808080"/>
      </w:pBdr>
      <w:spacing w:before="0" w:after="240"/>
    </w:pPr>
    <w:rPr>
      <w:rFonts w:cs="Arial"/>
      <w:b/>
      <w:bCs/>
      <w:color w:val="3B006F"/>
      <w:kern w:val="28"/>
      <w:sz w:val="48"/>
      <w:szCs w:val="48"/>
    </w:rPr>
  </w:style>
  <w:style w:type="paragraph" w:styleId="Subtitle">
    <w:name w:val="Subtitle"/>
    <w:basedOn w:val="Title"/>
    <w:qFormat/>
    <w:rsid w:val="00B2415D"/>
    <w:rPr>
      <w:sz w:val="36"/>
      <w:szCs w:val="36"/>
    </w:rPr>
  </w:style>
  <w:style w:type="paragraph" w:customStyle="1" w:styleId="Titlepageinfo">
    <w:name w:val="Title page info"/>
    <w:basedOn w:val="Normal"/>
    <w:next w:val="Titlepageinfodescription"/>
    <w:rsid w:val="00B2415D"/>
    <w:pPr>
      <w:keepNext/>
      <w:spacing w:before="0" w:after="0"/>
    </w:pPr>
    <w:rPr>
      <w:b/>
      <w:color w:val="3B006F"/>
      <w:szCs w:val="20"/>
    </w:rPr>
  </w:style>
  <w:style w:type="paragraph" w:customStyle="1" w:styleId="Titlepageinfodescription">
    <w:name w:val="Title page info description"/>
    <w:basedOn w:val="Titlepageinfo"/>
    <w:next w:val="Titlepageinfo"/>
    <w:rsid w:val="003D1945"/>
    <w:pPr>
      <w:keepNext w:val="0"/>
      <w:spacing w:after="80"/>
      <w:ind w:left="720"/>
      <w:contextualSpacing/>
    </w:pPr>
    <w:rPr>
      <w:b w:val="0"/>
      <w:color w:val="auto"/>
    </w:rPr>
  </w:style>
  <w:style w:type="paragraph" w:customStyle="1" w:styleId="Contributor">
    <w:name w:val="Contributor"/>
    <w:basedOn w:val="Titlepageinfodescription"/>
    <w:rsid w:val="00E31A55"/>
  </w:style>
  <w:style w:type="paragraph" w:customStyle="1" w:styleId="Legalnotice">
    <w:name w:val="Legal notice"/>
    <w:basedOn w:val="Titlepageinfodescription"/>
    <w:pPr>
      <w:spacing w:before="240"/>
      <w:ind w:left="0"/>
    </w:pPr>
  </w:style>
  <w:style w:type="character" w:customStyle="1" w:styleId="Datatype">
    <w:name w:val="Datatype"/>
    <w:rPr>
      <w:rFonts w:ascii="Courier New" w:hAnsi="Courier New"/>
    </w:rPr>
  </w:style>
  <w:style w:type="character" w:styleId="Hyperlink">
    <w:name w:val="Hyperlink"/>
    <w:uiPriority w:val="99"/>
    <w:rPr>
      <w:color w:val="0000EE"/>
      <w:u w:val="none"/>
    </w:rPr>
  </w:style>
  <w:style w:type="paragraph" w:styleId="TOC1">
    <w:name w:val="toc 1"/>
    <w:basedOn w:val="Normal"/>
    <w:next w:val="Normal"/>
    <w:autoRedefine/>
    <w:uiPriority w:val="39"/>
    <w:qFormat/>
    <w:pPr>
      <w:spacing w:before="60" w:after="60"/>
    </w:pPr>
  </w:style>
  <w:style w:type="paragraph" w:styleId="TOC2">
    <w:name w:val="toc 2"/>
    <w:basedOn w:val="Normal"/>
    <w:next w:val="Normal"/>
    <w:autoRedefine/>
    <w:uiPriority w:val="39"/>
    <w:qFormat/>
    <w:pPr>
      <w:spacing w:before="60" w:after="60"/>
      <w:ind w:left="240"/>
    </w:pPr>
  </w:style>
  <w:style w:type="paragraph" w:styleId="TOC3">
    <w:name w:val="toc 3"/>
    <w:basedOn w:val="Normal"/>
    <w:next w:val="Normal"/>
    <w:autoRedefine/>
    <w:uiPriority w:val="39"/>
    <w:qFormat/>
    <w:pPr>
      <w:spacing w:before="60" w:after="60"/>
      <w:ind w:left="480"/>
    </w:pPr>
  </w:style>
  <w:style w:type="paragraph" w:customStyle="1" w:styleId="Code">
    <w:name w:val="Code"/>
    <w:basedOn w:val="Normal"/>
    <w:pPr>
      <w:keepLines/>
      <w:pBdr>
        <w:top w:val="single" w:sz="4" w:space="3" w:color="auto"/>
        <w:bottom w:val="single" w:sz="4" w:space="3" w:color="auto"/>
      </w:pBdr>
      <w:shd w:val="clear" w:color="auto" w:fill="D9D9D9"/>
      <w:spacing w:before="0" w:after="0"/>
      <w:ind w:left="432" w:right="432"/>
    </w:pPr>
    <w:rPr>
      <w:rFonts w:ascii="Courier New" w:hAnsi="Courier New"/>
      <w:sz w:val="18"/>
    </w:rPr>
  </w:style>
  <w:style w:type="paragraph" w:customStyle="1" w:styleId="AppendixHeading2">
    <w:name w:val="AppendixHeading2"/>
    <w:basedOn w:val="Heading2"/>
    <w:next w:val="Normal"/>
    <w:rsid w:val="00427622"/>
    <w:pPr>
      <w:numPr>
        <w:numId w:val="38"/>
      </w:numPr>
      <w:ind w:left="576"/>
    </w:pPr>
  </w:style>
  <w:style w:type="character" w:styleId="FollowedHyperlink">
    <w:name w:val="FollowedHyperlink"/>
    <w:rPr>
      <w:color w:val="800080"/>
      <w:u w:val="single"/>
    </w:rPr>
  </w:style>
  <w:style w:type="character" w:customStyle="1" w:styleId="Element">
    <w:name w:val="Element"/>
    <w:rPr>
      <w:rFonts w:ascii="Courier New" w:hAnsi="Courier New"/>
      <w:sz w:val="20"/>
    </w:rPr>
  </w:style>
  <w:style w:type="character" w:customStyle="1" w:styleId="Attribute">
    <w:name w:val="Attribute"/>
    <w:rPr>
      <w:rFonts w:ascii="Courier New" w:hAnsi="Courier New"/>
      <w:sz w:val="20"/>
    </w:rPr>
  </w:style>
  <w:style w:type="character" w:customStyle="1" w:styleId="Keyword">
    <w:name w:val="Keyword"/>
    <w:basedOn w:val="Element"/>
    <w:rPr>
      <w:rFonts w:ascii="Courier New" w:hAnsi="Courier New"/>
      <w:sz w:val="20"/>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character" w:styleId="Emphasis">
    <w:name w:val="Emphasis"/>
    <w:uiPriority w:val="20"/>
    <w:qFormat/>
    <w:rPr>
      <w:i/>
      <w:iCs/>
    </w:rPr>
  </w:style>
  <w:style w:type="character" w:styleId="HTMLTypewriter">
    <w:name w:val="HTML Typewriter"/>
    <w:rPr>
      <w:rFonts w:ascii="Arial Unicode MS" w:eastAsia="Arial Unicode MS" w:hAnsi="Arial Unicode MS" w:cs="Arial Unicode MS"/>
      <w:sz w:val="20"/>
      <w:szCs w:val="20"/>
    </w:rPr>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Arial Unicode MS" w:eastAsia="Arial Unicode MS" w:hAnsi="Arial Unicode MS" w:cs="Arial Unicode MS"/>
      <w:szCs w:val="20"/>
    </w:rPr>
  </w:style>
  <w:style w:type="paragraph" w:styleId="NoteHeading">
    <w:name w:val="Note Heading"/>
    <w:basedOn w:val="Normal"/>
    <w:next w:val="Normal"/>
  </w:style>
  <w:style w:type="paragraph" w:customStyle="1" w:styleId="Note">
    <w:name w:val="Note"/>
    <w:basedOn w:val="Normal"/>
    <w:next w:val="Normal"/>
    <w:pPr>
      <w:spacing w:before="120" w:after="120"/>
      <w:ind w:left="720" w:right="720"/>
    </w:pPr>
  </w:style>
  <w:style w:type="paragraph" w:customStyle="1" w:styleId="Definitionterm">
    <w:name w:val="Definition term"/>
    <w:basedOn w:val="Normal"/>
    <w:next w:val="Definition"/>
    <w:pPr>
      <w:ind w:right="2880"/>
    </w:pPr>
    <w:rPr>
      <w:rFonts w:eastAsia="Arial Unicode MS"/>
      <w:b/>
    </w:rPr>
  </w:style>
  <w:style w:type="paragraph" w:customStyle="1" w:styleId="Definition">
    <w:name w:val="Definition"/>
    <w:basedOn w:val="Normal"/>
    <w:next w:val="Definitionterm"/>
    <w:pPr>
      <w:spacing w:after="120"/>
      <w:ind w:left="720"/>
    </w:pPr>
    <w:rPr>
      <w:rFonts w:eastAsia="Arial Unicode MS"/>
    </w:rPr>
  </w:style>
  <w:style w:type="paragraph" w:customStyle="1" w:styleId="Ref">
    <w:name w:val="Ref"/>
    <w:basedOn w:val="Normal"/>
    <w:autoRedefine/>
    <w:rsid w:val="00AE0702"/>
    <w:pPr>
      <w:spacing w:before="40" w:after="40"/>
      <w:ind w:left="2160" w:hanging="1800"/>
    </w:pPr>
    <w:rPr>
      <w:bCs/>
      <w:color w:val="000000"/>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customStyle="1" w:styleId="AppendixHeading1">
    <w:name w:val="AppendixHeading1"/>
    <w:basedOn w:val="Heading1"/>
    <w:next w:val="Normal"/>
    <w:rsid w:val="004E374A"/>
    <w:pPr>
      <w:numPr>
        <w:numId w:val="38"/>
      </w:numPr>
      <w:spacing w:before="100" w:beforeAutospacing="1" w:after="100" w:afterAutospacing="1"/>
    </w:pPr>
    <w:rPr>
      <w:kern w:val="36"/>
    </w:rPr>
  </w:style>
  <w:style w:type="character" w:customStyle="1" w:styleId="Refterm">
    <w:name w:val="Ref term"/>
    <w:rPr>
      <w:b/>
    </w:rPr>
  </w:style>
  <w:style w:type="character" w:styleId="LineNumber">
    <w:name w:val="line number"/>
    <w:basedOn w:val="DefaultParagraphFont"/>
  </w:style>
  <w:style w:type="paragraph" w:styleId="TOC7">
    <w:name w:val="toc 7"/>
    <w:basedOn w:val="Normal"/>
    <w:next w:val="Normal"/>
    <w:autoRedefine/>
    <w:uiPriority w:val="39"/>
    <w:pPr>
      <w:spacing w:before="0" w:after="120"/>
      <w:ind w:left="1440"/>
    </w:pPr>
  </w:style>
  <w:style w:type="paragraph" w:customStyle="1" w:styleId="Example">
    <w:name w:val="Example"/>
    <w:basedOn w:val="Code"/>
    <w:pPr>
      <w:pBdr>
        <w:top w:val="none" w:sz="0" w:space="0" w:color="auto"/>
        <w:bottom w:val="none" w:sz="0" w:space="0" w:color="auto"/>
      </w:pBdr>
      <w:shd w:val="clear" w:color="auto" w:fill="E6E6E6"/>
    </w:pPr>
  </w:style>
  <w:style w:type="character" w:customStyle="1" w:styleId="CODEtemp">
    <w:name w:val="CODE temp"/>
    <w:rPr>
      <w:rFonts w:ascii="Courier New" w:hAnsi="Courier New"/>
      <w:sz w:val="20"/>
    </w:rPr>
  </w:style>
  <w:style w:type="paragraph" w:customStyle="1" w:styleId="Codesmall">
    <w:name w:val="Code small"/>
    <w:basedOn w:val="Code"/>
    <w:pPr>
      <w:shd w:val="clear" w:color="auto" w:fill="E6E6E6"/>
    </w:pPr>
    <w:rPr>
      <w:sz w:val="16"/>
    </w:rPr>
  </w:style>
  <w:style w:type="paragraph" w:customStyle="1" w:styleId="Examplesmall">
    <w:name w:val="Example small"/>
    <w:basedOn w:val="Example"/>
    <w:rPr>
      <w:sz w:val="16"/>
    </w:rPr>
  </w:style>
  <w:style w:type="paragraph" w:styleId="ListBullet">
    <w:name w:val="List Bullet"/>
    <w:basedOn w:val="Normal"/>
    <w:pPr>
      <w:numPr>
        <w:numId w:val="8"/>
      </w:numPr>
    </w:pPr>
  </w:style>
  <w:style w:type="paragraph" w:styleId="TOC4">
    <w:name w:val="toc 4"/>
    <w:basedOn w:val="TOC3"/>
    <w:next w:val="Normal"/>
    <w:autoRedefine/>
    <w:uiPriority w:val="39"/>
    <w:pPr>
      <w:ind w:left="720"/>
    </w:pPr>
    <w:rPr>
      <w:sz w:val="18"/>
    </w:rPr>
  </w:style>
  <w:style w:type="character" w:customStyle="1" w:styleId="Variable">
    <w:name w:val="Variable"/>
    <w:rPr>
      <w:i/>
    </w:rPr>
  </w:style>
  <w:style w:type="paragraph" w:styleId="TOC5">
    <w:name w:val="toc 5"/>
    <w:basedOn w:val="TOC4"/>
    <w:next w:val="Normal"/>
    <w:autoRedefine/>
    <w:uiPriority w:val="39"/>
    <w:pPr>
      <w:ind w:left="960"/>
    </w:pPr>
  </w:style>
  <w:style w:type="paragraph" w:styleId="TOC6">
    <w:name w:val="toc 6"/>
    <w:basedOn w:val="Normal"/>
    <w:next w:val="Normal"/>
    <w:autoRedefine/>
    <w:uiPriority w:val="39"/>
    <w:pPr>
      <w:ind w:left="1200"/>
    </w:pPr>
    <w:rPr>
      <w:sz w:val="18"/>
    </w:rPr>
  </w:style>
  <w:style w:type="paragraph" w:styleId="FootnoteText">
    <w:name w:val="footnote text"/>
    <w:basedOn w:val="Normal"/>
    <w:link w:val="FootnoteTextChar"/>
    <w:uiPriority w:val="99"/>
    <w:rsid w:val="00A9241B"/>
    <w:rPr>
      <w:szCs w:val="20"/>
    </w:rPr>
  </w:style>
  <w:style w:type="character" w:customStyle="1" w:styleId="FootnoteTextChar">
    <w:name w:val="Footnote Text Char"/>
    <w:link w:val="FootnoteText"/>
    <w:uiPriority w:val="99"/>
    <w:rsid w:val="00A9241B"/>
    <w:rPr>
      <w:rFonts w:ascii="Arial" w:hAnsi="Arial"/>
    </w:rPr>
  </w:style>
  <w:style w:type="paragraph" w:styleId="Caption">
    <w:name w:val="caption"/>
    <w:basedOn w:val="Normal"/>
    <w:next w:val="Normal"/>
    <w:autoRedefine/>
    <w:qFormat/>
    <w:pPr>
      <w:spacing w:before="120" w:after="120"/>
    </w:pPr>
    <w:rPr>
      <w:bCs/>
      <w:i/>
      <w:sz w:val="18"/>
      <w:szCs w:val="20"/>
    </w:rPr>
  </w:style>
  <w:style w:type="paragraph" w:styleId="ListBullet2">
    <w:name w:val="List Bullet 2"/>
    <w:basedOn w:val="Normal"/>
    <w:pPr>
      <w:numPr>
        <w:numId w:val="30"/>
      </w:numPr>
    </w:pPr>
  </w:style>
  <w:style w:type="paragraph" w:customStyle="1" w:styleId="RelatedWork">
    <w:name w:val="Related Work"/>
    <w:basedOn w:val="Titlepageinfodescription"/>
    <w:rsid w:val="004C4D7C"/>
    <w:pPr>
      <w:numPr>
        <w:numId w:val="31"/>
      </w:numPr>
    </w:pPr>
  </w:style>
  <w:style w:type="paragraph" w:customStyle="1" w:styleId="Abstract">
    <w:name w:val="Abstract"/>
    <w:basedOn w:val="Titlepageinfodescription"/>
    <w:rsid w:val="00B569DB"/>
    <w:pPr>
      <w:contextualSpacing w:val="0"/>
    </w:pPr>
  </w:style>
  <w:style w:type="paragraph" w:customStyle="1" w:styleId="Notices">
    <w:name w:val="Notices"/>
    <w:basedOn w:val="Subtitle"/>
    <w:next w:val="TextBody"/>
    <w:rsid w:val="00B2415D"/>
    <w:pPr>
      <w:pageBreakBefore/>
    </w:pPr>
  </w:style>
  <w:style w:type="paragraph" w:customStyle="1" w:styleId="TextBody">
    <w:name w:val="Text Body"/>
    <w:basedOn w:val="Abstract"/>
    <w:rsid w:val="008677C6"/>
    <w:pPr>
      <w:ind w:left="0"/>
    </w:pPr>
  </w:style>
  <w:style w:type="table" w:styleId="TableGrid">
    <w:name w:val="Table Grid"/>
    <w:basedOn w:val="TableNormal"/>
    <w:rsid w:val="008C100C"/>
    <w:pPr>
      <w:spacing w:before="80" w:after="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Heading3">
    <w:name w:val="AppendixHeading3"/>
    <w:basedOn w:val="Heading3"/>
    <w:next w:val="Normal"/>
    <w:rsid w:val="00B2415D"/>
    <w:pPr>
      <w:numPr>
        <w:numId w:val="38"/>
      </w:numPr>
    </w:pPr>
  </w:style>
  <w:style w:type="character" w:styleId="FootnoteReference">
    <w:name w:val="footnote reference"/>
    <w:uiPriority w:val="99"/>
    <w:rsid w:val="00A9241B"/>
    <w:rPr>
      <w:vertAlign w:val="superscript"/>
    </w:rPr>
  </w:style>
  <w:style w:type="paragraph" w:styleId="EndnoteText">
    <w:name w:val="endnote text"/>
    <w:basedOn w:val="Normal"/>
    <w:link w:val="EndnoteTextChar"/>
    <w:rsid w:val="00982437"/>
    <w:rPr>
      <w:szCs w:val="20"/>
    </w:rPr>
  </w:style>
  <w:style w:type="character" w:customStyle="1" w:styleId="EndnoteTextChar">
    <w:name w:val="Endnote Text Char"/>
    <w:link w:val="EndnoteText"/>
    <w:rsid w:val="00982437"/>
    <w:rPr>
      <w:rFonts w:ascii="Arial" w:hAnsi="Arial"/>
    </w:rPr>
  </w:style>
  <w:style w:type="character" w:styleId="EndnoteReference">
    <w:name w:val="endnote reference"/>
    <w:rsid w:val="00982437"/>
    <w:rPr>
      <w:vertAlign w:val="superscript"/>
    </w:rPr>
  </w:style>
  <w:style w:type="paragraph" w:customStyle="1" w:styleId="AppendixHeading4">
    <w:name w:val="AppendixHeading4"/>
    <w:basedOn w:val="AppendixHeading3"/>
    <w:next w:val="Normal"/>
    <w:rsid w:val="00427622"/>
    <w:pPr>
      <w:numPr>
        <w:ilvl w:val="3"/>
      </w:numPr>
      <w:ind w:left="360"/>
      <w:outlineLvl w:val="3"/>
    </w:pPr>
    <w:rPr>
      <w:iCs w:val="0"/>
      <w:sz w:val="24"/>
    </w:rPr>
  </w:style>
  <w:style w:type="paragraph" w:customStyle="1" w:styleId="AppendixHeading5">
    <w:name w:val="AppendixHeading5"/>
    <w:basedOn w:val="AppendixHeading4"/>
    <w:next w:val="Normal"/>
    <w:rsid w:val="00427622"/>
    <w:pPr>
      <w:numPr>
        <w:ilvl w:val="4"/>
      </w:numPr>
      <w:spacing w:before="200"/>
      <w:outlineLvl w:val="4"/>
    </w:pPr>
    <w:rPr>
      <w:i/>
      <w:sz w:val="20"/>
    </w:rPr>
  </w:style>
  <w:style w:type="character" w:customStyle="1" w:styleId="FooterChar">
    <w:name w:val="Footer Char"/>
    <w:link w:val="Footer"/>
    <w:uiPriority w:val="99"/>
    <w:rsid w:val="009E2026"/>
    <w:rPr>
      <w:rFonts w:ascii="Arial" w:hAnsi="Arial"/>
      <w:szCs w:val="24"/>
    </w:rPr>
  </w:style>
  <w:style w:type="paragraph" w:styleId="BalloonText">
    <w:name w:val="Balloon Text"/>
    <w:basedOn w:val="Normal"/>
    <w:link w:val="BalloonTextChar"/>
    <w:rsid w:val="009E2026"/>
    <w:pPr>
      <w:spacing w:before="0" w:after="0"/>
    </w:pPr>
    <w:rPr>
      <w:rFonts w:ascii="Tahoma" w:hAnsi="Tahoma"/>
      <w:sz w:val="16"/>
      <w:szCs w:val="16"/>
      <w:lang w:val="x-none" w:eastAsia="x-none"/>
    </w:rPr>
  </w:style>
  <w:style w:type="character" w:customStyle="1" w:styleId="BalloonTextChar">
    <w:name w:val="Balloon Text Char"/>
    <w:basedOn w:val="DefaultParagraphFont"/>
    <w:link w:val="BalloonText"/>
    <w:rsid w:val="009E2026"/>
    <w:rPr>
      <w:rFonts w:ascii="Tahoma" w:hAnsi="Tahoma"/>
      <w:sz w:val="16"/>
      <w:szCs w:val="16"/>
      <w:lang w:val="x-none" w:eastAsia="x-none"/>
    </w:rPr>
  </w:style>
  <w:style w:type="paragraph" w:customStyle="1" w:styleId="Default">
    <w:name w:val="Default"/>
    <w:rsid w:val="009E2026"/>
    <w:pPr>
      <w:autoSpaceDE w:val="0"/>
      <w:autoSpaceDN w:val="0"/>
      <w:adjustRightInd w:val="0"/>
    </w:pPr>
    <w:rPr>
      <w:rFonts w:ascii="Calibri" w:hAnsi="Calibri" w:cs="Calibri"/>
      <w:color w:val="000000"/>
      <w:sz w:val="24"/>
      <w:szCs w:val="24"/>
    </w:rPr>
  </w:style>
  <w:style w:type="paragraph" w:styleId="ListParagraph">
    <w:name w:val="List Paragraph"/>
    <w:basedOn w:val="Normal"/>
    <w:uiPriority w:val="34"/>
    <w:qFormat/>
    <w:rsid w:val="009E2026"/>
    <w:pPr>
      <w:spacing w:before="0" w:after="0"/>
      <w:ind w:left="720"/>
      <w:contextualSpacing/>
    </w:pPr>
    <w:rPr>
      <w:rFonts w:asciiTheme="minorHAnsi" w:hAnsiTheme="minorHAnsi" w:cstheme="minorHAnsi"/>
      <w:sz w:val="24"/>
    </w:rPr>
  </w:style>
  <w:style w:type="character" w:customStyle="1" w:styleId="Heading1Char1">
    <w:name w:val="Heading 1 Char1"/>
    <w:aliases w:val="Heading 1 Char Char,Heading 1 Char1 Char Char,Heading 1 Char Char Char Char"/>
    <w:basedOn w:val="DefaultParagraphFont"/>
    <w:link w:val="Heading1"/>
    <w:rsid w:val="009E2026"/>
    <w:rPr>
      <w:rFonts w:ascii="Arial" w:hAnsi="Arial" w:cs="Arial"/>
      <w:b/>
      <w:bCs/>
      <w:color w:val="3B006F"/>
      <w:kern w:val="32"/>
      <w:sz w:val="36"/>
      <w:szCs w:val="36"/>
    </w:rPr>
  </w:style>
  <w:style w:type="character" w:styleId="CommentReference">
    <w:name w:val="annotation reference"/>
    <w:basedOn w:val="DefaultParagraphFont"/>
    <w:uiPriority w:val="99"/>
    <w:rsid w:val="009E2026"/>
    <w:rPr>
      <w:sz w:val="16"/>
      <w:szCs w:val="16"/>
    </w:rPr>
  </w:style>
  <w:style w:type="paragraph" w:styleId="CommentText">
    <w:name w:val="annotation text"/>
    <w:basedOn w:val="Normal"/>
    <w:link w:val="CommentTextChar"/>
    <w:rsid w:val="009E2026"/>
    <w:pPr>
      <w:spacing w:before="0" w:after="0"/>
    </w:pPr>
    <w:rPr>
      <w:rFonts w:asciiTheme="minorHAnsi" w:hAnsiTheme="minorHAnsi" w:cstheme="minorHAnsi"/>
      <w:szCs w:val="20"/>
    </w:rPr>
  </w:style>
  <w:style w:type="character" w:customStyle="1" w:styleId="CommentTextChar">
    <w:name w:val="Comment Text Char"/>
    <w:basedOn w:val="DefaultParagraphFont"/>
    <w:link w:val="CommentText"/>
    <w:rsid w:val="009E2026"/>
    <w:rPr>
      <w:rFonts w:asciiTheme="minorHAnsi" w:hAnsiTheme="minorHAnsi" w:cstheme="minorHAnsi"/>
    </w:rPr>
  </w:style>
  <w:style w:type="paragraph" w:styleId="CommentSubject">
    <w:name w:val="annotation subject"/>
    <w:basedOn w:val="CommentText"/>
    <w:next w:val="CommentText"/>
    <w:link w:val="CommentSubjectChar"/>
    <w:rsid w:val="009E2026"/>
    <w:rPr>
      <w:b/>
      <w:bCs/>
    </w:rPr>
  </w:style>
  <w:style w:type="character" w:customStyle="1" w:styleId="CommentSubjectChar">
    <w:name w:val="Comment Subject Char"/>
    <w:basedOn w:val="CommentTextChar"/>
    <w:link w:val="CommentSubject"/>
    <w:rsid w:val="009E2026"/>
    <w:rPr>
      <w:rFonts w:asciiTheme="minorHAnsi" w:hAnsiTheme="minorHAnsi" w:cstheme="minorHAnsi"/>
      <w:b/>
      <w:bCs/>
    </w:rPr>
  </w:style>
  <w:style w:type="character" w:customStyle="1" w:styleId="HeaderChar">
    <w:name w:val="Header Char"/>
    <w:basedOn w:val="DefaultParagraphFont"/>
    <w:link w:val="Header"/>
    <w:uiPriority w:val="99"/>
    <w:rsid w:val="009E2026"/>
    <w:rPr>
      <w:rFonts w:ascii="Arial" w:hAnsi="Arial"/>
      <w:szCs w:val="24"/>
    </w:rPr>
  </w:style>
  <w:style w:type="paragraph" w:customStyle="1" w:styleId="SummaryTableEntry">
    <w:name w:val="Summary Table Entry"/>
    <w:basedOn w:val="Normal"/>
    <w:rsid w:val="009E2026"/>
    <w:pPr>
      <w:spacing w:before="120" w:after="0"/>
      <w:ind w:left="720"/>
    </w:pPr>
    <w:rPr>
      <w:rFonts w:asciiTheme="minorHAnsi" w:hAnsiTheme="minorHAnsi" w:cstheme="minorHAnsi"/>
      <w:sz w:val="24"/>
      <w:szCs w:val="20"/>
    </w:rPr>
  </w:style>
  <w:style w:type="paragraph" w:styleId="DocumentMap">
    <w:name w:val="Document Map"/>
    <w:basedOn w:val="Normal"/>
    <w:link w:val="DocumentMapChar"/>
    <w:rsid w:val="009E2026"/>
    <w:pPr>
      <w:shd w:val="clear" w:color="auto" w:fill="000080"/>
      <w:spacing w:before="0" w:after="0"/>
    </w:pPr>
    <w:rPr>
      <w:rFonts w:ascii="Tahoma" w:hAnsi="Tahoma" w:cs="Tahoma"/>
      <w:szCs w:val="20"/>
    </w:rPr>
  </w:style>
  <w:style w:type="character" w:customStyle="1" w:styleId="DocumentMapChar">
    <w:name w:val="Document Map Char"/>
    <w:basedOn w:val="DefaultParagraphFont"/>
    <w:link w:val="DocumentMap"/>
    <w:rsid w:val="009E2026"/>
    <w:rPr>
      <w:rFonts w:ascii="Tahoma" w:hAnsi="Tahoma" w:cs="Tahoma"/>
      <w:shd w:val="clear" w:color="auto" w:fill="000080"/>
    </w:rPr>
  </w:style>
  <w:style w:type="character" w:customStyle="1" w:styleId="headline1">
    <w:name w:val="headline1"/>
    <w:basedOn w:val="DefaultParagraphFont"/>
    <w:rsid w:val="009E2026"/>
  </w:style>
  <w:style w:type="character" w:customStyle="1" w:styleId="headline2">
    <w:name w:val="headline2"/>
    <w:basedOn w:val="DefaultParagraphFont"/>
    <w:rsid w:val="009E2026"/>
  </w:style>
  <w:style w:type="character" w:customStyle="1" w:styleId="redbold">
    <w:name w:val="redbold"/>
    <w:basedOn w:val="DefaultParagraphFont"/>
    <w:rsid w:val="009E2026"/>
  </w:style>
  <w:style w:type="character" w:customStyle="1" w:styleId="HTMLPreformattedChar">
    <w:name w:val="HTML Preformatted Char"/>
    <w:basedOn w:val="DefaultParagraphFont"/>
    <w:link w:val="HTMLPreformatted"/>
    <w:uiPriority w:val="99"/>
    <w:rsid w:val="009E2026"/>
    <w:rPr>
      <w:rFonts w:ascii="Arial Unicode MS" w:eastAsia="Arial Unicode MS" w:hAnsi="Arial Unicode MS" w:cs="Arial Unicode MS"/>
    </w:rPr>
  </w:style>
  <w:style w:type="character" w:styleId="Strong">
    <w:name w:val="Strong"/>
    <w:basedOn w:val="DefaultParagraphFont"/>
    <w:qFormat/>
    <w:rsid w:val="009E2026"/>
    <w:rPr>
      <w:b/>
      <w:bCs/>
    </w:rPr>
  </w:style>
  <w:style w:type="paragraph" w:customStyle="1" w:styleId="TableHeader">
    <w:name w:val="Table Header"/>
    <w:basedOn w:val="Normal"/>
    <w:autoRedefine/>
    <w:rsid w:val="009E2026"/>
    <w:pPr>
      <w:keepNext/>
      <w:keepLines/>
      <w:spacing w:before="120" w:after="120"/>
      <w:jc w:val="center"/>
    </w:pPr>
    <w:rPr>
      <w:rFonts w:asciiTheme="minorHAnsi" w:hAnsiTheme="minorHAnsi" w:cstheme="minorHAnsi"/>
      <w:b/>
      <w:sz w:val="24"/>
    </w:rPr>
  </w:style>
  <w:style w:type="paragraph" w:styleId="ListNumber2">
    <w:name w:val="List Number 2"/>
    <w:basedOn w:val="Normal"/>
    <w:rsid w:val="009E2026"/>
    <w:pPr>
      <w:numPr>
        <w:numId w:val="41"/>
      </w:numPr>
      <w:spacing w:before="0" w:after="0"/>
    </w:pPr>
    <w:rPr>
      <w:rFonts w:asciiTheme="minorHAnsi" w:hAnsiTheme="minorHAnsi" w:cstheme="minorHAnsi"/>
      <w:sz w:val="24"/>
    </w:rPr>
  </w:style>
  <w:style w:type="paragraph" w:customStyle="1" w:styleId="Style14ptAfter6pt">
    <w:name w:val="Style 14 pt After:  6 pt"/>
    <w:basedOn w:val="Normal"/>
    <w:rsid w:val="009E2026"/>
    <w:pPr>
      <w:numPr>
        <w:numId w:val="42"/>
      </w:numPr>
      <w:spacing w:before="0" w:after="0"/>
    </w:pPr>
    <w:rPr>
      <w:rFonts w:asciiTheme="minorHAnsi" w:hAnsiTheme="minorHAnsi" w:cstheme="minorHAnsi"/>
      <w:sz w:val="24"/>
    </w:rPr>
  </w:style>
  <w:style w:type="paragraph" w:styleId="TOCHeading">
    <w:name w:val="TOC Heading"/>
    <w:basedOn w:val="Heading1"/>
    <w:next w:val="Normal"/>
    <w:uiPriority w:val="39"/>
    <w:unhideWhenUsed/>
    <w:qFormat/>
    <w:rsid w:val="009E2026"/>
    <w:pPr>
      <w:keepLines/>
      <w:pageBreakBefore w:val="0"/>
      <w:numPr>
        <w:numId w:val="0"/>
      </w:numPr>
      <w:pBdr>
        <w:top w:val="none" w:sz="0" w:space="0" w:color="auto"/>
      </w:pBdr>
      <w:spacing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Revision">
    <w:name w:val="Revision"/>
    <w:hidden/>
    <w:uiPriority w:val="99"/>
    <w:semiHidden/>
    <w:rsid w:val="009E2026"/>
    <w:rPr>
      <w:sz w:val="24"/>
      <w:szCs w:val="24"/>
    </w:rPr>
  </w:style>
  <w:style w:type="table" w:styleId="TableList6">
    <w:name w:val="Table List 6"/>
    <w:basedOn w:val="TableNormal"/>
    <w:rsid w:val="009E202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paragraph" w:styleId="PlainText">
    <w:name w:val="Plain Text"/>
    <w:basedOn w:val="Normal"/>
    <w:link w:val="PlainTextChar"/>
    <w:uiPriority w:val="99"/>
    <w:unhideWhenUsed/>
    <w:rsid w:val="009E2026"/>
    <w:pPr>
      <w:spacing w:before="0" w:after="0"/>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9E2026"/>
    <w:rPr>
      <w:rFonts w:ascii="Consolas" w:eastAsiaTheme="minorHAnsi" w:hAnsi="Consolas" w:cstheme="minorBidi"/>
      <w:sz w:val="21"/>
      <w:szCs w:val="21"/>
    </w:rPr>
  </w:style>
  <w:style w:type="character" w:styleId="PlaceholderText">
    <w:name w:val="Placeholder Text"/>
    <w:basedOn w:val="DefaultParagraphFont"/>
    <w:uiPriority w:val="99"/>
    <w:semiHidden/>
    <w:rsid w:val="009E2026"/>
    <w:rPr>
      <w:color w:val="808080"/>
    </w:rPr>
  </w:style>
  <w:style w:type="character" w:styleId="BookTitle">
    <w:name w:val="Book Title"/>
    <w:basedOn w:val="DefaultParagraphFont"/>
    <w:uiPriority w:val="33"/>
    <w:qFormat/>
    <w:rsid w:val="009E2026"/>
    <w:rPr>
      <w:b/>
      <w:bCs/>
      <w:smallCaps/>
      <w:spacing w:val="5"/>
    </w:rPr>
  </w:style>
  <w:style w:type="character" w:customStyle="1" w:styleId="TitleChar">
    <w:name w:val="Title Char"/>
    <w:basedOn w:val="DefaultParagraphFont"/>
    <w:link w:val="Title"/>
    <w:rsid w:val="009E2026"/>
    <w:rPr>
      <w:rFonts w:ascii="Arial" w:hAnsi="Arial" w:cs="Arial"/>
      <w:b/>
      <w:bCs/>
      <w:color w:val="3B006F"/>
      <w:kern w:val="28"/>
      <w:sz w:val="48"/>
      <w:szCs w:val="48"/>
    </w:rPr>
  </w:style>
  <w:style w:type="character" w:customStyle="1" w:styleId="m1">
    <w:name w:val="m1"/>
    <w:basedOn w:val="DefaultParagraphFont"/>
    <w:rsid w:val="009E2026"/>
    <w:rPr>
      <w:color w:val="0000FF"/>
    </w:rPr>
  </w:style>
  <w:style w:type="character" w:customStyle="1" w:styleId="t1">
    <w:name w:val="t1"/>
    <w:basedOn w:val="DefaultParagraphFont"/>
    <w:rsid w:val="009E2026"/>
    <w:rPr>
      <w:color w:val="990000"/>
    </w:rPr>
  </w:style>
  <w:style w:type="character" w:customStyle="1" w:styleId="ns1">
    <w:name w:val="ns1"/>
    <w:basedOn w:val="DefaultParagraphFont"/>
    <w:rsid w:val="009E2026"/>
    <w:rPr>
      <w:color w:val="FF0000"/>
    </w:rPr>
  </w:style>
  <w:style w:type="character" w:customStyle="1" w:styleId="b1">
    <w:name w:val="b1"/>
    <w:basedOn w:val="DefaultParagraphFont"/>
    <w:rsid w:val="009E2026"/>
    <w:rPr>
      <w:rFonts w:ascii="Courier New" w:hAnsi="Courier New" w:cs="Courier New" w:hint="default"/>
      <w:b/>
      <w:bCs/>
      <w:strike w:val="0"/>
      <w:dstrike w:val="0"/>
      <w:color w:val="FF0000"/>
      <w:u w:val="none"/>
      <w:effect w:val="none"/>
    </w:rPr>
  </w:style>
  <w:style w:type="character" w:customStyle="1" w:styleId="tx1">
    <w:name w:val="tx1"/>
    <w:basedOn w:val="DefaultParagraphFont"/>
    <w:rsid w:val="009E2026"/>
    <w:rPr>
      <w:b/>
      <w:bCs/>
    </w:rPr>
  </w:style>
  <w:style w:type="table" w:styleId="TableGrid8">
    <w:name w:val="Table Grid 8"/>
    <w:basedOn w:val="TableNormal"/>
    <w:rsid w:val="009E202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LightList-Accent1">
    <w:name w:val="Light List Accent 1"/>
    <w:basedOn w:val="TableNormal"/>
    <w:uiPriority w:val="61"/>
    <w:rsid w:val="009E2026"/>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TOC8">
    <w:name w:val="toc 8"/>
    <w:basedOn w:val="Normal"/>
    <w:next w:val="Normal"/>
    <w:autoRedefine/>
    <w:uiPriority w:val="39"/>
    <w:unhideWhenUsed/>
    <w:rsid w:val="009E2026"/>
    <w:pPr>
      <w:spacing w:before="0"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9E2026"/>
    <w:pPr>
      <w:spacing w:before="0" w:after="100" w:line="276" w:lineRule="auto"/>
      <w:ind w:left="1760"/>
    </w:pPr>
    <w:rPr>
      <w:rFonts w:asciiTheme="minorHAnsi" w:eastAsiaTheme="minorEastAsia" w:hAnsiTheme="minorHAnsi" w:cstheme="minorBidi"/>
      <w:sz w:val="22"/>
      <w:szCs w:val="22"/>
    </w:rPr>
  </w:style>
  <w:style w:type="character" w:customStyle="1" w:styleId="cp">
    <w:name w:val="cp"/>
    <w:basedOn w:val="DefaultParagraphFont"/>
    <w:rsid w:val="009E2026"/>
  </w:style>
  <w:style w:type="character" w:customStyle="1" w:styleId="c">
    <w:name w:val="c"/>
    <w:basedOn w:val="DefaultParagraphFont"/>
    <w:rsid w:val="009E2026"/>
  </w:style>
  <w:style w:type="character" w:customStyle="1" w:styleId="nt">
    <w:name w:val="nt"/>
    <w:basedOn w:val="DefaultParagraphFont"/>
    <w:rsid w:val="009E2026"/>
  </w:style>
  <w:style w:type="character" w:customStyle="1" w:styleId="na">
    <w:name w:val="na"/>
    <w:basedOn w:val="DefaultParagraphFont"/>
    <w:rsid w:val="009E2026"/>
  </w:style>
  <w:style w:type="character" w:customStyle="1" w:styleId="s">
    <w:name w:val="s"/>
    <w:basedOn w:val="DefaultParagraphFont"/>
    <w:rsid w:val="009E2026"/>
  </w:style>
  <w:style w:type="paragraph" w:customStyle="1" w:styleId="Appendix">
    <w:name w:val="Appendix"/>
    <w:basedOn w:val="Normal"/>
    <w:link w:val="AppendixChar"/>
    <w:qFormat/>
    <w:rsid w:val="009E2026"/>
    <w:pPr>
      <w:numPr>
        <w:numId w:val="43"/>
      </w:numPr>
      <w:spacing w:before="0" w:after="0"/>
    </w:pPr>
    <w:rPr>
      <w:rFonts w:asciiTheme="minorHAnsi" w:hAnsiTheme="minorHAnsi" w:cstheme="minorHAnsi"/>
      <w:b/>
      <w:sz w:val="28"/>
    </w:rPr>
  </w:style>
  <w:style w:type="paragraph" w:customStyle="1" w:styleId="Appendix2">
    <w:name w:val="Appendix 2"/>
    <w:basedOn w:val="Appendix"/>
    <w:link w:val="Appendix2Char"/>
    <w:qFormat/>
    <w:rsid w:val="009E2026"/>
    <w:pPr>
      <w:ind w:left="360"/>
    </w:pPr>
  </w:style>
  <w:style w:type="character" w:customStyle="1" w:styleId="AppendixChar">
    <w:name w:val="Appendix Char"/>
    <w:basedOn w:val="DefaultParagraphFont"/>
    <w:link w:val="Appendix"/>
    <w:rsid w:val="009E2026"/>
    <w:rPr>
      <w:rFonts w:asciiTheme="minorHAnsi" w:hAnsiTheme="minorHAnsi" w:cstheme="minorHAnsi"/>
      <w:b/>
      <w:sz w:val="28"/>
      <w:szCs w:val="24"/>
    </w:rPr>
  </w:style>
  <w:style w:type="character" w:customStyle="1" w:styleId="Appendix2Char">
    <w:name w:val="Appendix 2 Char"/>
    <w:basedOn w:val="AppendixChar"/>
    <w:link w:val="Appendix2"/>
    <w:rsid w:val="009E2026"/>
    <w:rPr>
      <w:rFonts w:asciiTheme="minorHAnsi" w:hAnsiTheme="minorHAnsi" w:cstheme="minorHAnsi"/>
      <w:b/>
      <w:sz w:val="28"/>
      <w:szCs w:val="24"/>
    </w:rPr>
  </w:style>
  <w:style w:type="character" w:customStyle="1" w:styleId="tel">
    <w:name w:val="tel"/>
    <w:basedOn w:val="DefaultParagraphFont"/>
    <w:rsid w:val="009E2026"/>
    <w:rPr>
      <w:color w:val="000096"/>
    </w:rPr>
  </w:style>
  <w:style w:type="character" w:customStyle="1" w:styleId="tan">
    <w:name w:val="tan"/>
    <w:basedOn w:val="DefaultParagraphFont"/>
    <w:rsid w:val="009E2026"/>
    <w:rPr>
      <w:color w:val="F5844C"/>
    </w:rPr>
  </w:style>
  <w:style w:type="character" w:customStyle="1" w:styleId="tav">
    <w:name w:val="tav"/>
    <w:basedOn w:val="DefaultParagraphFont"/>
    <w:rsid w:val="009E2026"/>
    <w:rPr>
      <w:color w:val="993300"/>
    </w:rPr>
  </w:style>
  <w:style w:type="character" w:customStyle="1" w:styleId="ti">
    <w:name w:val="ti"/>
    <w:basedOn w:val="DefaultParagraphFont"/>
    <w:rsid w:val="009E2026"/>
    <w:rPr>
      <w:color w:val="000000"/>
    </w:rPr>
  </w:style>
  <w:style w:type="character" w:customStyle="1" w:styleId="tt">
    <w:name w:val="tt"/>
    <w:basedOn w:val="DefaultParagraphFont"/>
    <w:rsid w:val="009E2026"/>
    <w:rPr>
      <w:color w:val="000000"/>
    </w:rPr>
  </w:style>
  <w:style w:type="character" w:customStyle="1" w:styleId="SingleSpaceNormalChar">
    <w:name w:val="SingleSpaceNormal Char"/>
    <w:basedOn w:val="DefaultParagraphFont"/>
    <w:link w:val="SingleSpaceNormal"/>
    <w:locked/>
    <w:rsid w:val="009E2026"/>
  </w:style>
  <w:style w:type="paragraph" w:customStyle="1" w:styleId="SingleSpaceNormal">
    <w:name w:val="SingleSpaceNormal"/>
    <w:basedOn w:val="Normal"/>
    <w:link w:val="SingleSpaceNormalChar"/>
    <w:qFormat/>
    <w:rsid w:val="009E2026"/>
    <w:pPr>
      <w:spacing w:before="0" w:after="0"/>
    </w:pPr>
    <w:rPr>
      <w:rFonts w:ascii="Times New Roman" w:hAnsi="Times New Roman"/>
      <w:szCs w:val="20"/>
    </w:rPr>
  </w:style>
  <w:style w:type="character" w:customStyle="1" w:styleId="apple-converted-space">
    <w:name w:val="apple-converted-space"/>
    <w:basedOn w:val="DefaultParagraphFont"/>
    <w:rsid w:val="009E20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391701">
      <w:bodyDiv w:val="1"/>
      <w:marLeft w:val="0"/>
      <w:marRight w:val="0"/>
      <w:marTop w:val="0"/>
      <w:marBottom w:val="0"/>
      <w:divBdr>
        <w:top w:val="none" w:sz="0" w:space="0" w:color="auto"/>
        <w:left w:val="none" w:sz="0" w:space="0" w:color="auto"/>
        <w:bottom w:val="none" w:sz="0" w:space="0" w:color="auto"/>
        <w:right w:val="none" w:sz="0" w:space="0" w:color="auto"/>
      </w:divBdr>
      <w:divsChild>
        <w:div w:id="39091311">
          <w:blockQuote w:val="1"/>
          <w:marLeft w:val="720"/>
          <w:marRight w:val="720"/>
          <w:marTop w:val="86"/>
          <w:marBottom w:val="100"/>
          <w:divBdr>
            <w:top w:val="none" w:sz="0" w:space="0" w:color="auto"/>
            <w:left w:val="none" w:sz="0" w:space="0" w:color="auto"/>
            <w:bottom w:val="none" w:sz="0" w:space="0" w:color="auto"/>
            <w:right w:val="none" w:sz="0" w:space="0" w:color="auto"/>
          </w:divBdr>
        </w:div>
        <w:div w:id="78791658">
          <w:blockQuote w:val="1"/>
          <w:marLeft w:val="720"/>
          <w:marRight w:val="720"/>
          <w:marTop w:val="86"/>
          <w:marBottom w:val="100"/>
          <w:divBdr>
            <w:top w:val="none" w:sz="0" w:space="0" w:color="auto"/>
            <w:left w:val="none" w:sz="0" w:space="0" w:color="auto"/>
            <w:bottom w:val="none" w:sz="0" w:space="0" w:color="auto"/>
            <w:right w:val="none" w:sz="0" w:space="0" w:color="auto"/>
          </w:divBdr>
        </w:div>
        <w:div w:id="482627936">
          <w:blockQuote w:val="1"/>
          <w:marLeft w:val="720"/>
          <w:marRight w:val="720"/>
          <w:marTop w:val="86"/>
          <w:marBottom w:val="100"/>
          <w:divBdr>
            <w:top w:val="none" w:sz="0" w:space="0" w:color="auto"/>
            <w:left w:val="none" w:sz="0" w:space="0" w:color="auto"/>
            <w:bottom w:val="none" w:sz="0" w:space="0" w:color="auto"/>
            <w:right w:val="none" w:sz="0" w:space="0" w:color="auto"/>
          </w:divBdr>
        </w:div>
        <w:div w:id="1146894887">
          <w:blockQuote w:val="1"/>
          <w:marLeft w:val="720"/>
          <w:marRight w:val="720"/>
          <w:marTop w:val="86"/>
          <w:marBottom w:val="100"/>
          <w:divBdr>
            <w:top w:val="none" w:sz="0" w:space="0" w:color="auto"/>
            <w:left w:val="none" w:sz="0" w:space="0" w:color="auto"/>
            <w:bottom w:val="none" w:sz="0" w:space="0" w:color="auto"/>
            <w:right w:val="none" w:sz="0" w:space="0" w:color="auto"/>
          </w:divBdr>
        </w:div>
        <w:div w:id="1409039306">
          <w:blockQuote w:val="1"/>
          <w:marLeft w:val="720"/>
          <w:marRight w:val="720"/>
          <w:marTop w:val="86"/>
          <w:marBottom w:val="100"/>
          <w:divBdr>
            <w:top w:val="none" w:sz="0" w:space="0" w:color="auto"/>
            <w:left w:val="none" w:sz="0" w:space="0" w:color="auto"/>
            <w:bottom w:val="none" w:sz="0" w:space="0" w:color="auto"/>
            <w:right w:val="none" w:sz="0" w:space="0" w:color="auto"/>
          </w:divBdr>
        </w:div>
        <w:div w:id="1571235596">
          <w:blockQuote w:val="1"/>
          <w:marLeft w:val="720"/>
          <w:marRight w:val="720"/>
          <w:marTop w:val="86"/>
          <w:marBottom w:val="100"/>
          <w:divBdr>
            <w:top w:val="none" w:sz="0" w:space="0" w:color="auto"/>
            <w:left w:val="none" w:sz="0" w:space="0" w:color="auto"/>
            <w:bottom w:val="none" w:sz="0" w:space="0" w:color="auto"/>
            <w:right w:val="none" w:sz="0" w:space="0" w:color="auto"/>
          </w:divBdr>
        </w:div>
        <w:div w:id="1934511894">
          <w:blockQuote w:val="1"/>
          <w:marLeft w:val="720"/>
          <w:marRight w:val="720"/>
          <w:marTop w:val="86"/>
          <w:marBottom w:val="100"/>
          <w:divBdr>
            <w:top w:val="none" w:sz="0" w:space="0" w:color="auto"/>
            <w:left w:val="none" w:sz="0" w:space="0" w:color="auto"/>
            <w:bottom w:val="none" w:sz="0" w:space="0" w:color="auto"/>
            <w:right w:val="none" w:sz="0" w:space="0" w:color="auto"/>
          </w:divBdr>
        </w:div>
        <w:div w:id="1953051118">
          <w:blockQuote w:val="1"/>
          <w:marLeft w:val="720"/>
          <w:marRight w:val="720"/>
          <w:marTop w:val="86"/>
          <w:marBottom w:val="100"/>
          <w:divBdr>
            <w:top w:val="none" w:sz="0" w:space="0" w:color="auto"/>
            <w:left w:val="none" w:sz="0" w:space="0" w:color="auto"/>
            <w:bottom w:val="none" w:sz="0" w:space="0" w:color="auto"/>
            <w:right w:val="none" w:sz="0" w:space="0" w:color="auto"/>
          </w:divBdr>
        </w:div>
      </w:divsChild>
    </w:div>
    <w:div w:id="590970467">
      <w:bodyDiv w:val="1"/>
      <w:marLeft w:val="0"/>
      <w:marRight w:val="0"/>
      <w:marTop w:val="0"/>
      <w:marBottom w:val="0"/>
      <w:divBdr>
        <w:top w:val="none" w:sz="0" w:space="0" w:color="auto"/>
        <w:left w:val="none" w:sz="0" w:space="0" w:color="auto"/>
        <w:bottom w:val="none" w:sz="0" w:space="0" w:color="auto"/>
        <w:right w:val="none" w:sz="0" w:space="0" w:color="auto"/>
      </w:divBdr>
    </w:div>
    <w:div w:id="700475616">
      <w:bodyDiv w:val="1"/>
      <w:marLeft w:val="0"/>
      <w:marRight w:val="0"/>
      <w:marTop w:val="0"/>
      <w:marBottom w:val="0"/>
      <w:divBdr>
        <w:top w:val="none" w:sz="0" w:space="0" w:color="auto"/>
        <w:left w:val="none" w:sz="0" w:space="0" w:color="auto"/>
        <w:bottom w:val="none" w:sz="0" w:space="0" w:color="auto"/>
        <w:right w:val="none" w:sz="0" w:space="0" w:color="auto"/>
      </w:divBdr>
    </w:div>
    <w:div w:id="810639259">
      <w:bodyDiv w:val="1"/>
      <w:marLeft w:val="0"/>
      <w:marRight w:val="0"/>
      <w:marTop w:val="0"/>
      <w:marBottom w:val="0"/>
      <w:divBdr>
        <w:top w:val="none" w:sz="0" w:space="0" w:color="auto"/>
        <w:left w:val="none" w:sz="0" w:space="0" w:color="auto"/>
        <w:bottom w:val="none" w:sz="0" w:space="0" w:color="auto"/>
        <w:right w:val="none" w:sz="0" w:space="0" w:color="auto"/>
      </w:divBdr>
      <w:divsChild>
        <w:div w:id="16124502">
          <w:blockQuote w:val="1"/>
          <w:marLeft w:val="720"/>
          <w:marRight w:val="720"/>
          <w:marTop w:val="86"/>
          <w:marBottom w:val="100"/>
          <w:divBdr>
            <w:top w:val="none" w:sz="0" w:space="0" w:color="auto"/>
            <w:left w:val="none" w:sz="0" w:space="0" w:color="auto"/>
            <w:bottom w:val="none" w:sz="0" w:space="0" w:color="auto"/>
            <w:right w:val="none" w:sz="0" w:space="0" w:color="auto"/>
          </w:divBdr>
        </w:div>
        <w:div w:id="169490777">
          <w:blockQuote w:val="1"/>
          <w:marLeft w:val="720"/>
          <w:marRight w:val="720"/>
          <w:marTop w:val="86"/>
          <w:marBottom w:val="100"/>
          <w:divBdr>
            <w:top w:val="none" w:sz="0" w:space="0" w:color="auto"/>
            <w:left w:val="none" w:sz="0" w:space="0" w:color="auto"/>
            <w:bottom w:val="none" w:sz="0" w:space="0" w:color="auto"/>
            <w:right w:val="none" w:sz="0" w:space="0" w:color="auto"/>
          </w:divBdr>
        </w:div>
        <w:div w:id="1003556952">
          <w:blockQuote w:val="1"/>
          <w:marLeft w:val="720"/>
          <w:marRight w:val="720"/>
          <w:marTop w:val="86"/>
          <w:marBottom w:val="100"/>
          <w:divBdr>
            <w:top w:val="none" w:sz="0" w:space="0" w:color="auto"/>
            <w:left w:val="none" w:sz="0" w:space="0" w:color="auto"/>
            <w:bottom w:val="none" w:sz="0" w:space="0" w:color="auto"/>
            <w:right w:val="none" w:sz="0" w:space="0" w:color="auto"/>
          </w:divBdr>
        </w:div>
        <w:div w:id="1150248586">
          <w:blockQuote w:val="1"/>
          <w:marLeft w:val="720"/>
          <w:marRight w:val="720"/>
          <w:marTop w:val="86"/>
          <w:marBottom w:val="100"/>
          <w:divBdr>
            <w:top w:val="none" w:sz="0" w:space="0" w:color="auto"/>
            <w:left w:val="none" w:sz="0" w:space="0" w:color="auto"/>
            <w:bottom w:val="none" w:sz="0" w:space="0" w:color="auto"/>
            <w:right w:val="none" w:sz="0" w:space="0" w:color="auto"/>
          </w:divBdr>
        </w:div>
        <w:div w:id="1213074541">
          <w:blockQuote w:val="1"/>
          <w:marLeft w:val="720"/>
          <w:marRight w:val="720"/>
          <w:marTop w:val="86"/>
          <w:marBottom w:val="100"/>
          <w:divBdr>
            <w:top w:val="none" w:sz="0" w:space="0" w:color="auto"/>
            <w:left w:val="none" w:sz="0" w:space="0" w:color="auto"/>
            <w:bottom w:val="none" w:sz="0" w:space="0" w:color="auto"/>
            <w:right w:val="none" w:sz="0" w:space="0" w:color="auto"/>
          </w:divBdr>
        </w:div>
        <w:div w:id="1236470533">
          <w:blockQuote w:val="1"/>
          <w:marLeft w:val="720"/>
          <w:marRight w:val="720"/>
          <w:marTop w:val="86"/>
          <w:marBottom w:val="100"/>
          <w:divBdr>
            <w:top w:val="none" w:sz="0" w:space="0" w:color="auto"/>
            <w:left w:val="none" w:sz="0" w:space="0" w:color="auto"/>
            <w:bottom w:val="none" w:sz="0" w:space="0" w:color="auto"/>
            <w:right w:val="none" w:sz="0" w:space="0" w:color="auto"/>
          </w:divBdr>
        </w:div>
        <w:div w:id="1638946580">
          <w:blockQuote w:val="1"/>
          <w:marLeft w:val="720"/>
          <w:marRight w:val="720"/>
          <w:marTop w:val="86"/>
          <w:marBottom w:val="100"/>
          <w:divBdr>
            <w:top w:val="none" w:sz="0" w:space="0" w:color="auto"/>
            <w:left w:val="none" w:sz="0" w:space="0" w:color="auto"/>
            <w:bottom w:val="none" w:sz="0" w:space="0" w:color="auto"/>
            <w:right w:val="none" w:sz="0" w:space="0" w:color="auto"/>
          </w:divBdr>
        </w:div>
        <w:div w:id="1934434389">
          <w:blockQuote w:val="1"/>
          <w:marLeft w:val="720"/>
          <w:marRight w:val="720"/>
          <w:marTop w:val="86"/>
          <w:marBottom w:val="100"/>
          <w:divBdr>
            <w:top w:val="none" w:sz="0" w:space="0" w:color="auto"/>
            <w:left w:val="none" w:sz="0" w:space="0" w:color="auto"/>
            <w:bottom w:val="none" w:sz="0" w:space="0" w:color="auto"/>
            <w:right w:val="none" w:sz="0" w:space="0" w:color="auto"/>
          </w:divBdr>
        </w:div>
      </w:divsChild>
    </w:div>
    <w:div w:id="1064181971">
      <w:bodyDiv w:val="1"/>
      <w:marLeft w:val="0"/>
      <w:marRight w:val="0"/>
      <w:marTop w:val="0"/>
      <w:marBottom w:val="0"/>
      <w:divBdr>
        <w:top w:val="none" w:sz="0" w:space="0" w:color="auto"/>
        <w:left w:val="none" w:sz="0" w:space="0" w:color="auto"/>
        <w:bottom w:val="none" w:sz="0" w:space="0" w:color="auto"/>
        <w:right w:val="none" w:sz="0" w:space="0" w:color="auto"/>
      </w:divBdr>
    </w:div>
    <w:div w:id="1124468946">
      <w:bodyDiv w:val="1"/>
      <w:marLeft w:val="0"/>
      <w:marRight w:val="0"/>
      <w:marTop w:val="0"/>
      <w:marBottom w:val="0"/>
      <w:divBdr>
        <w:top w:val="none" w:sz="0" w:space="0" w:color="auto"/>
        <w:left w:val="none" w:sz="0" w:space="0" w:color="auto"/>
        <w:bottom w:val="none" w:sz="0" w:space="0" w:color="auto"/>
        <w:right w:val="none" w:sz="0" w:space="0" w:color="auto"/>
      </w:divBdr>
    </w:div>
    <w:div w:id="1585216214">
      <w:bodyDiv w:val="1"/>
      <w:marLeft w:val="0"/>
      <w:marRight w:val="0"/>
      <w:marTop w:val="0"/>
      <w:marBottom w:val="0"/>
      <w:divBdr>
        <w:top w:val="none" w:sz="0" w:space="0" w:color="auto"/>
        <w:left w:val="none" w:sz="0" w:space="0" w:color="auto"/>
        <w:bottom w:val="none" w:sz="0" w:space="0" w:color="auto"/>
        <w:right w:val="none" w:sz="0" w:space="0" w:color="auto"/>
      </w:divBdr>
    </w:div>
    <w:div w:id="1601909851">
      <w:bodyDiv w:val="1"/>
      <w:marLeft w:val="0"/>
      <w:marRight w:val="0"/>
      <w:marTop w:val="0"/>
      <w:marBottom w:val="0"/>
      <w:divBdr>
        <w:top w:val="none" w:sz="0" w:space="0" w:color="auto"/>
        <w:left w:val="none" w:sz="0" w:space="0" w:color="auto"/>
        <w:bottom w:val="none" w:sz="0" w:space="0" w:color="auto"/>
        <w:right w:val="none" w:sz="0" w:space="0" w:color="auto"/>
      </w:divBdr>
    </w:div>
    <w:div w:id="1956474539">
      <w:bodyDiv w:val="1"/>
      <w:marLeft w:val="0"/>
      <w:marRight w:val="0"/>
      <w:marTop w:val="0"/>
      <w:marBottom w:val="0"/>
      <w:divBdr>
        <w:top w:val="none" w:sz="0" w:space="0" w:color="auto"/>
        <w:left w:val="none" w:sz="0" w:space="0" w:color="auto"/>
        <w:bottom w:val="none" w:sz="0" w:space="0" w:color="auto"/>
        <w:right w:val="none" w:sz="0" w:space="0" w:color="auto"/>
      </w:divBdr>
    </w:div>
    <w:div w:id="2050105519">
      <w:bodyDiv w:val="1"/>
      <w:marLeft w:val="0"/>
      <w:marRight w:val="0"/>
      <w:marTop w:val="0"/>
      <w:marBottom w:val="0"/>
      <w:divBdr>
        <w:top w:val="none" w:sz="0" w:space="0" w:color="auto"/>
        <w:left w:val="none" w:sz="0" w:space="0" w:color="auto"/>
        <w:bottom w:val="none" w:sz="0" w:space="0" w:color="auto"/>
        <w:right w:val="none" w:sz="0" w:space="0" w:color="auto"/>
      </w:divBdr>
    </w:div>
    <w:div w:id="2125924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26" Type="http://schemas.openxmlformats.org/officeDocument/2006/relationships/hyperlink" Target="http://www.mitre.org/" TargetMode="External"/><Relationship Id="rId21" Type="http://schemas.openxmlformats.org/officeDocument/2006/relationships/hyperlink" Target="mailto:Richard.Struse@HQ.DHS.GOV" TargetMode="External"/><Relationship Id="rId42" Type="http://schemas.openxmlformats.org/officeDocument/2006/relationships/hyperlink" Target="http://docs.oasis-open.org/cti/stix/v1.2.1/cs01/part12-extensions/stix-v1.2.1-cs01-part12-extensions.html" TargetMode="External"/><Relationship Id="rId47" Type="http://schemas.openxmlformats.org/officeDocument/2006/relationships/hyperlink" Target="https://github.com/STIXProject/specifications/blob/version1.2/documents/pdf%20versions/STIX_TTP_Draft.pdf" TargetMode="External"/><Relationship Id="rId63" Type="http://schemas.openxmlformats.org/officeDocument/2006/relationships/image" Target="media/image3.png"/><Relationship Id="rId68" Type="http://schemas.openxmlformats.org/officeDocument/2006/relationships/oleObject" Target="embeddings/oleObject2.bin"/><Relationship Id="rId84" Type="http://schemas.openxmlformats.org/officeDocument/2006/relationships/footer" Target="footer3.xml"/><Relationship Id="rId16" Type="http://schemas.openxmlformats.org/officeDocument/2006/relationships/hyperlink" Target="http://docs.oasis-open.org/cti/stix/v1.2.1/csprd01/part5-ttp/stix-v1.2.1-csprd01-part5-ttp.pdf" TargetMode="External"/><Relationship Id="rId11" Type="http://schemas.openxmlformats.org/officeDocument/2006/relationships/hyperlink" Target="http://docs.oasis-open.org/cti/stix/v1.2.1/cs01/part5-ttp/stix-v1.2.1-cs01-part5-ttp.docx" TargetMode="External"/><Relationship Id="rId32" Type="http://schemas.openxmlformats.org/officeDocument/2006/relationships/hyperlink" Target="http://docs.oasis-open.org/cti/stix/v1.2.1/cs01/part2-common/stix-v1.2.1-cs01-part2-common.html" TargetMode="External"/><Relationship Id="rId37" Type="http://schemas.openxmlformats.org/officeDocument/2006/relationships/hyperlink" Target="http://docs.oasis-open.org/cti/stix/v1.2.1/cs01/part7-threat-actor/stix-v1.2.1-cs01-part7-threat-actor.html" TargetMode="External"/><Relationship Id="rId53" Type="http://schemas.openxmlformats.org/officeDocument/2006/relationships/hyperlink" Target="https://www.oasis-open.org/committees/cti/ipr.php" TargetMode="External"/><Relationship Id="rId58" Type="http://schemas.openxmlformats.org/officeDocument/2006/relationships/hyperlink" Target="https://www.oasis-open.org/policies-guidelines/trademark" TargetMode="External"/><Relationship Id="rId74" Type="http://schemas.openxmlformats.org/officeDocument/2006/relationships/hyperlink" Target="http://www.ietf.org/rfc/rfc2119.txt" TargetMode="External"/><Relationship Id="rId79" Type="http://schemas.openxmlformats.org/officeDocument/2006/relationships/image" Target="media/image14.png"/><Relationship Id="rId5" Type="http://schemas.openxmlformats.org/officeDocument/2006/relationships/settings" Target="settings.xml"/><Relationship Id="rId19" Type="http://schemas.openxmlformats.org/officeDocument/2006/relationships/hyperlink" Target="http://docs.oasis-open.org/cti/stix/v1.2.1/stix-v1.2.1-part5-ttp.pdf" TargetMode="External"/><Relationship Id="rId14" Type="http://schemas.openxmlformats.org/officeDocument/2006/relationships/hyperlink" Target="http://docs.oasis-open.org/cti/stix/v1.2.1/csprd01/part5-ttp/stix-v1.2.1-csprd01-part5-ttp.docx" TargetMode="External"/><Relationship Id="rId22" Type="http://schemas.openxmlformats.org/officeDocument/2006/relationships/hyperlink" Target="http://www.dhs.gov/office-cybersecurity-and-communications" TargetMode="External"/><Relationship Id="rId27" Type="http://schemas.openxmlformats.org/officeDocument/2006/relationships/hyperlink" Target="mailto:achernin@soltra.com" TargetMode="External"/><Relationship Id="rId30" Type="http://schemas.openxmlformats.org/officeDocument/2006/relationships/hyperlink" Target="http://www.mitre.org/" TargetMode="External"/><Relationship Id="rId35" Type="http://schemas.openxmlformats.org/officeDocument/2006/relationships/hyperlink" Target="http://docs.oasis-open.org/cti/stix/v1.2.1/cs01/part5-ttp/stix-v1.2.1-cs01-part5-ttp.html" TargetMode="External"/><Relationship Id="rId43" Type="http://schemas.openxmlformats.org/officeDocument/2006/relationships/hyperlink" Target="http://docs.oasis-open.org/cti/stix/v1.2.1/cs01/part13-data-marking/stix-v1.2.1-cs01-part13-data-marking.html" TargetMode="External"/><Relationship Id="rId48" Type="http://schemas.openxmlformats.org/officeDocument/2006/relationships/hyperlink" Target="https://www.oasis-open.org/committees/tc_home.php?wg_abbrev=cti-cybox" TargetMode="External"/><Relationship Id="rId56" Type="http://schemas.openxmlformats.org/officeDocument/2006/relationships/hyperlink" Target="https://www.oasis-open.org/policies-guidelines/ipr" TargetMode="External"/><Relationship Id="rId64" Type="http://schemas.openxmlformats.org/officeDocument/2006/relationships/image" Target="media/image4.png"/><Relationship Id="rId69" Type="http://schemas.openxmlformats.org/officeDocument/2006/relationships/image" Target="media/image7.png"/><Relationship Id="rId77" Type="http://schemas.openxmlformats.org/officeDocument/2006/relationships/image" Target="media/image12.png"/><Relationship Id="rId8" Type="http://schemas.openxmlformats.org/officeDocument/2006/relationships/endnotes" Target="endnotes.xml"/><Relationship Id="rId51" Type="http://schemas.openxmlformats.org/officeDocument/2006/relationships/hyperlink" Target="https://www.oasis-open.org/committees/comments/index.php?wg_abbrev=cti" TargetMode="External"/><Relationship Id="rId72" Type="http://schemas.openxmlformats.org/officeDocument/2006/relationships/oleObject" Target="embeddings/oleObject4.bin"/><Relationship Id="rId80" Type="http://schemas.openxmlformats.org/officeDocument/2006/relationships/image" Target="media/image15.png"/><Relationship Id="rId85" Type="http://schemas.openxmlformats.org/officeDocument/2006/relationships/footer" Target="footer4.xml"/><Relationship Id="rId3" Type="http://schemas.openxmlformats.org/officeDocument/2006/relationships/styles" Target="styles.xml"/><Relationship Id="rId12" Type="http://schemas.openxmlformats.org/officeDocument/2006/relationships/hyperlink" Target="http://docs.oasis-open.org/cti/stix/v1.2.1/cs01/part5-ttp/stix-v1.2.1-cs01-part5-ttp.html" TargetMode="External"/><Relationship Id="rId17" Type="http://schemas.openxmlformats.org/officeDocument/2006/relationships/hyperlink" Target="http://docs.oasis-open.org/cti/stix/v1.2.1/stix-v1.2.1-part5-ttp.docx" TargetMode="External"/><Relationship Id="rId25" Type="http://schemas.openxmlformats.org/officeDocument/2006/relationships/hyperlink" Target="mailto:dbeck@mitre.org" TargetMode="External"/><Relationship Id="rId33" Type="http://schemas.openxmlformats.org/officeDocument/2006/relationships/hyperlink" Target="http://docs.oasis-open.org/cti/stix/v1.2.1/cs01/part3-core/stix-v1.2.1-cs01-part3-core.html" TargetMode="External"/><Relationship Id="rId38" Type="http://schemas.openxmlformats.org/officeDocument/2006/relationships/hyperlink" Target="http://docs.oasis-open.org/cti/stix/v1.2.1/cs01/part8-campaign/stix-v1.2.1-cs01-part8-campaign.html" TargetMode="External"/><Relationship Id="rId46" Type="http://schemas.openxmlformats.org/officeDocument/2006/relationships/hyperlink" Target="http://docs.oasis-open.org/cti/stix/v1.2.1/cs01/uml-model/" TargetMode="External"/><Relationship Id="rId59" Type="http://schemas.openxmlformats.org/officeDocument/2006/relationships/header" Target="header1.xml"/><Relationship Id="rId67" Type="http://schemas.openxmlformats.org/officeDocument/2006/relationships/image" Target="media/image6.png"/><Relationship Id="rId20" Type="http://schemas.openxmlformats.org/officeDocument/2006/relationships/hyperlink" Target="https://www.oasis-open.org/committees/cti/" TargetMode="External"/><Relationship Id="rId41" Type="http://schemas.openxmlformats.org/officeDocument/2006/relationships/hyperlink" Target="http://docs.oasis-open.org/cti/stix/v1.2.1/cs01/part11-report/stix-v1.2.1-cs01-part11-report.html" TargetMode="External"/><Relationship Id="rId54" Type="http://schemas.openxmlformats.org/officeDocument/2006/relationships/hyperlink" Target="http://docs.oasis-open.org/cti/stix/v1.2.1/cs01/part5-ttp/stix-v1.2.1-cs01-part5-ttp.html" TargetMode="External"/><Relationship Id="rId62" Type="http://schemas.openxmlformats.org/officeDocument/2006/relationships/image" Target="media/image2.JPG"/><Relationship Id="rId70" Type="http://schemas.openxmlformats.org/officeDocument/2006/relationships/oleObject" Target="embeddings/oleObject3.bin"/><Relationship Id="rId75" Type="http://schemas.openxmlformats.org/officeDocument/2006/relationships/image" Target="media/image10.jpeg"/><Relationship Id="rId83" Type="http://schemas.openxmlformats.org/officeDocument/2006/relationships/image" Target="media/image18.png"/><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docs.oasis-open.org/cti/stix/v1.2.1/csprd01/part5-ttp/stix-v1.2.1-csprd01-part5-ttp.html" TargetMode="External"/><Relationship Id="rId23" Type="http://schemas.openxmlformats.org/officeDocument/2006/relationships/hyperlink" Target="mailto:sbarnum@mitre.org" TargetMode="External"/><Relationship Id="rId28" Type="http://schemas.openxmlformats.org/officeDocument/2006/relationships/hyperlink" Target="http://www.soltra.com/" TargetMode="External"/><Relationship Id="rId36" Type="http://schemas.openxmlformats.org/officeDocument/2006/relationships/hyperlink" Target="http://docs.oasis-open.org/cti/stix/v1.2.1/cs01/part6-incident/stix-v1.2.1-cs01-part6-incident.html" TargetMode="External"/><Relationship Id="rId49" Type="http://schemas.openxmlformats.org/officeDocument/2006/relationships/hyperlink" Target="https://cyboxproject.github.io/" TargetMode="External"/><Relationship Id="rId57" Type="http://schemas.openxmlformats.org/officeDocument/2006/relationships/hyperlink" Target="https://www.oasis-open.org/" TargetMode="External"/><Relationship Id="rId10" Type="http://schemas.openxmlformats.org/officeDocument/2006/relationships/image" Target="media/image1.png"/><Relationship Id="rId31" Type="http://schemas.openxmlformats.org/officeDocument/2006/relationships/hyperlink" Target="http://docs.oasis-open.org/cti/stix/v1.2.1/cs01/part1-overview/stix-v1.2.1-cs01-part1-overview.html" TargetMode="External"/><Relationship Id="rId44" Type="http://schemas.openxmlformats.org/officeDocument/2006/relationships/hyperlink" Target="http://docs.oasis-open.org/cti/stix/v1.2.1/cs01/part14-vocabularies/stix-v1.2.1-cs01-part14-vocabularies.html" TargetMode="External"/><Relationship Id="rId52" Type="http://schemas.openxmlformats.org/officeDocument/2006/relationships/hyperlink" Target="https://www.oasis-open.org/committees/cti/" TargetMode="External"/><Relationship Id="rId60" Type="http://schemas.openxmlformats.org/officeDocument/2006/relationships/footer" Target="footer1.xml"/><Relationship Id="rId65" Type="http://schemas.openxmlformats.org/officeDocument/2006/relationships/oleObject" Target="embeddings/oleObject1.bin"/><Relationship Id="rId73" Type="http://schemas.openxmlformats.org/officeDocument/2006/relationships/image" Target="media/image9.png"/><Relationship Id="rId78" Type="http://schemas.openxmlformats.org/officeDocument/2006/relationships/image" Target="media/image13.png"/><Relationship Id="rId81" Type="http://schemas.openxmlformats.org/officeDocument/2006/relationships/image" Target="media/image16.png"/><Relationship Id="rId86"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oasis-open.org/" TargetMode="External"/><Relationship Id="rId13" Type="http://schemas.openxmlformats.org/officeDocument/2006/relationships/hyperlink" Target="http://docs.oasis-open.org/cti/stix/v1.2.1/cs01/part5-ttp/stix-v1.2.1-cs01-part5-ttp.pdf" TargetMode="External"/><Relationship Id="rId18" Type="http://schemas.openxmlformats.org/officeDocument/2006/relationships/hyperlink" Target="http://docs.oasis-open.org/cti/stix/v1.2.1/stix-v1.2.1-part5-ttp.html" TargetMode="External"/><Relationship Id="rId39" Type="http://schemas.openxmlformats.org/officeDocument/2006/relationships/hyperlink" Target="http://docs.oasis-open.org/cti/stix/v1.2.1/cs01/part9-coa/stix-v1.2.1-cs01-part9-coa.html" TargetMode="External"/><Relationship Id="rId34" Type="http://schemas.openxmlformats.org/officeDocument/2006/relationships/hyperlink" Target="http://docs.oasis-open.org/cti/stix/v1.2.1/cs01/part4-indicator/stix-v1.2.1-cs01-part4-indicator.html" TargetMode="External"/><Relationship Id="rId50" Type="http://schemas.openxmlformats.org/officeDocument/2006/relationships/hyperlink" Target="https://www.oasis-open.org/committees/tc_home.php?wg_abbrev=cti" TargetMode="External"/><Relationship Id="rId55" Type="http://schemas.openxmlformats.org/officeDocument/2006/relationships/hyperlink" Target="http://docs.oasis-open.org/cti/stix/v1.2.1/stix-v1.2.1-part5-ttp.html" TargetMode="External"/><Relationship Id="rId76" Type="http://schemas.openxmlformats.org/officeDocument/2006/relationships/image" Target="media/image11.png"/><Relationship Id="rId7" Type="http://schemas.openxmlformats.org/officeDocument/2006/relationships/footnotes" Target="footnotes.xml"/><Relationship Id="rId71" Type="http://schemas.openxmlformats.org/officeDocument/2006/relationships/image" Target="media/image8.png"/><Relationship Id="rId2" Type="http://schemas.openxmlformats.org/officeDocument/2006/relationships/numbering" Target="numbering.xml"/><Relationship Id="rId29" Type="http://schemas.openxmlformats.org/officeDocument/2006/relationships/hyperlink" Target="mailto:rpiazza@mitre.org" TargetMode="External"/><Relationship Id="rId24" Type="http://schemas.openxmlformats.org/officeDocument/2006/relationships/hyperlink" Target="http://www.mitre.org/" TargetMode="External"/><Relationship Id="rId40" Type="http://schemas.openxmlformats.org/officeDocument/2006/relationships/hyperlink" Target="http://docs.oasis-open.org/cti/stix/v1.2.1/cs01/part10-exploit-target/stix-v1.2.1-cs01-part10-exploit-target.html" TargetMode="External"/><Relationship Id="rId45" Type="http://schemas.openxmlformats.org/officeDocument/2006/relationships/hyperlink" Target="http://docs.oasis-open.org/cti/stix/v1.2.1/cs01/part15-uml-model/stix-v1.2.1-cs01-part15-uml-model.html" TargetMode="External"/><Relationship Id="rId66" Type="http://schemas.openxmlformats.org/officeDocument/2006/relationships/image" Target="media/image5.png"/><Relationship Id="rId87" Type="http://schemas.openxmlformats.org/officeDocument/2006/relationships/theme" Target="theme/theme1.xml"/><Relationship Id="rId61" Type="http://schemas.openxmlformats.org/officeDocument/2006/relationships/footer" Target="footer2.xml"/><Relationship Id="rId82" Type="http://schemas.openxmlformats.org/officeDocument/2006/relationships/image" Target="media/image17.png"/></Relationships>
</file>

<file path=word/_rels/settings.xml.rels><?xml version="1.0" encoding="UTF-8" standalone="yes"?>
<Relationships xmlns="http://schemas.openxmlformats.org/package/2006/relationships"><Relationship Id="rId1" Type="http://schemas.openxmlformats.org/officeDocument/2006/relationships/attachedTemplate" Target="file:///C:\o\tcadmin\templatess\rcc\StandardsTrackFrontMatter-kim-feb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C0339E-85C0-410F-885B-C4D833A6A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StandardsTrackFrontMatter-kim-feb3.dot</Template>
  <TotalTime>37</TotalTime>
  <Pages>34</Pages>
  <Words>9822</Words>
  <Characters>55992</Characters>
  <Application>Microsoft Office Word</Application>
  <DocSecurity>0</DocSecurity>
  <Lines>466</Lines>
  <Paragraphs>131</Paragraphs>
  <ScaleCrop>false</ScaleCrop>
  <HeadingPairs>
    <vt:vector size="2" baseType="variant">
      <vt:variant>
        <vt:lpstr>Title</vt:lpstr>
      </vt:variant>
      <vt:variant>
        <vt:i4>1</vt:i4>
      </vt:variant>
    </vt:vector>
  </HeadingPairs>
  <TitlesOfParts>
    <vt:vector size="1" baseType="lpstr">
      <vt:lpstr>STIX Version 1.2.1 Part 5: TTP</vt:lpstr>
    </vt:vector>
  </TitlesOfParts>
  <Company/>
  <LinksUpToDate>false</LinksUpToDate>
  <CharactersWithSpaces>65683</CharactersWithSpaces>
  <SharedDoc>false</SharedDoc>
  <HyperlinkBase/>
  <HLinks>
    <vt:vector size="216" baseType="variant">
      <vt:variant>
        <vt:i4>1310778</vt:i4>
      </vt:variant>
      <vt:variant>
        <vt:i4>128</vt:i4>
      </vt:variant>
      <vt:variant>
        <vt:i4>0</vt:i4>
      </vt:variant>
      <vt:variant>
        <vt:i4>5</vt:i4>
      </vt:variant>
      <vt:variant>
        <vt:lpwstr/>
      </vt:variant>
      <vt:variant>
        <vt:lpwstr>_Toc409436413</vt:lpwstr>
      </vt:variant>
      <vt:variant>
        <vt:i4>1310778</vt:i4>
      </vt:variant>
      <vt:variant>
        <vt:i4>122</vt:i4>
      </vt:variant>
      <vt:variant>
        <vt:i4>0</vt:i4>
      </vt:variant>
      <vt:variant>
        <vt:i4>5</vt:i4>
      </vt:variant>
      <vt:variant>
        <vt:lpwstr/>
      </vt:variant>
      <vt:variant>
        <vt:lpwstr>_Toc409436412</vt:lpwstr>
      </vt:variant>
      <vt:variant>
        <vt:i4>1310778</vt:i4>
      </vt:variant>
      <vt:variant>
        <vt:i4>116</vt:i4>
      </vt:variant>
      <vt:variant>
        <vt:i4>0</vt:i4>
      </vt:variant>
      <vt:variant>
        <vt:i4>5</vt:i4>
      </vt:variant>
      <vt:variant>
        <vt:lpwstr/>
      </vt:variant>
      <vt:variant>
        <vt:lpwstr>_Toc409436411</vt:lpwstr>
      </vt:variant>
      <vt:variant>
        <vt:i4>1310778</vt:i4>
      </vt:variant>
      <vt:variant>
        <vt:i4>110</vt:i4>
      </vt:variant>
      <vt:variant>
        <vt:i4>0</vt:i4>
      </vt:variant>
      <vt:variant>
        <vt:i4>5</vt:i4>
      </vt:variant>
      <vt:variant>
        <vt:lpwstr/>
      </vt:variant>
      <vt:variant>
        <vt:lpwstr>_Toc409436410</vt:lpwstr>
      </vt:variant>
      <vt:variant>
        <vt:i4>1376314</vt:i4>
      </vt:variant>
      <vt:variant>
        <vt:i4>104</vt:i4>
      </vt:variant>
      <vt:variant>
        <vt:i4>0</vt:i4>
      </vt:variant>
      <vt:variant>
        <vt:i4>5</vt:i4>
      </vt:variant>
      <vt:variant>
        <vt:lpwstr/>
      </vt:variant>
      <vt:variant>
        <vt:lpwstr>_Toc409436409</vt:lpwstr>
      </vt:variant>
      <vt:variant>
        <vt:i4>1376314</vt:i4>
      </vt:variant>
      <vt:variant>
        <vt:i4>98</vt:i4>
      </vt:variant>
      <vt:variant>
        <vt:i4>0</vt:i4>
      </vt:variant>
      <vt:variant>
        <vt:i4>5</vt:i4>
      </vt:variant>
      <vt:variant>
        <vt:lpwstr/>
      </vt:variant>
      <vt:variant>
        <vt:lpwstr>_Toc409436408</vt:lpwstr>
      </vt:variant>
      <vt:variant>
        <vt:i4>1376314</vt:i4>
      </vt:variant>
      <vt:variant>
        <vt:i4>92</vt:i4>
      </vt:variant>
      <vt:variant>
        <vt:i4>0</vt:i4>
      </vt:variant>
      <vt:variant>
        <vt:i4>5</vt:i4>
      </vt:variant>
      <vt:variant>
        <vt:lpwstr/>
      </vt:variant>
      <vt:variant>
        <vt:lpwstr>_Toc409436407</vt:lpwstr>
      </vt:variant>
      <vt:variant>
        <vt:i4>1376314</vt:i4>
      </vt:variant>
      <vt:variant>
        <vt:i4>86</vt:i4>
      </vt:variant>
      <vt:variant>
        <vt:i4>0</vt:i4>
      </vt:variant>
      <vt:variant>
        <vt:i4>5</vt:i4>
      </vt:variant>
      <vt:variant>
        <vt:lpwstr/>
      </vt:variant>
      <vt:variant>
        <vt:lpwstr>_Toc409436406</vt:lpwstr>
      </vt:variant>
      <vt:variant>
        <vt:i4>5636107</vt:i4>
      </vt:variant>
      <vt:variant>
        <vt:i4>81</vt:i4>
      </vt:variant>
      <vt:variant>
        <vt:i4>0</vt:i4>
      </vt:variant>
      <vt:variant>
        <vt:i4>5</vt:i4>
      </vt:variant>
      <vt:variant>
        <vt:lpwstr>https://www.oasis-open.org/policies-guidelines/trademark</vt:lpwstr>
      </vt:variant>
      <vt:variant>
        <vt:lpwstr/>
      </vt:variant>
      <vt:variant>
        <vt:i4>8061049</vt:i4>
      </vt:variant>
      <vt:variant>
        <vt:i4>78</vt:i4>
      </vt:variant>
      <vt:variant>
        <vt:i4>0</vt:i4>
      </vt:variant>
      <vt:variant>
        <vt:i4>5</vt:i4>
      </vt:variant>
      <vt:variant>
        <vt:lpwstr>https://www.oasis-open.org/</vt:lpwstr>
      </vt:variant>
      <vt:variant>
        <vt:lpwstr/>
      </vt:variant>
      <vt:variant>
        <vt:i4>3604594</vt:i4>
      </vt:variant>
      <vt:variant>
        <vt:i4>75</vt:i4>
      </vt:variant>
      <vt:variant>
        <vt:i4>0</vt:i4>
      </vt:variant>
      <vt:variant>
        <vt:i4>5</vt:i4>
      </vt:variant>
      <vt:variant>
        <vt:lpwstr>https://www.oasis-open.org/policies-guidelines/ipr</vt:lpwstr>
      </vt:variant>
      <vt:variant>
        <vt:lpwstr/>
      </vt:variant>
      <vt:variant>
        <vt:i4>2818155</vt:i4>
      </vt:variant>
      <vt:variant>
        <vt:i4>72</vt:i4>
      </vt:variant>
      <vt:variant>
        <vt:i4>0</vt:i4>
      </vt:variant>
      <vt:variant>
        <vt:i4>5</vt:i4>
      </vt:variant>
      <vt:variant>
        <vt:lpwstr>http://docs.oasis-open.org/specGuidelines/ndr/namingDirectives.html</vt:lpwstr>
      </vt:variant>
      <vt:variant>
        <vt:lpwstr>this-version</vt:lpwstr>
      </vt:variant>
      <vt:variant>
        <vt:i4>3670074</vt:i4>
      </vt:variant>
      <vt:variant>
        <vt:i4>69</vt:i4>
      </vt:variant>
      <vt:variant>
        <vt:i4>0</vt:i4>
      </vt:variant>
      <vt:variant>
        <vt:i4>5</vt:i4>
      </vt:variant>
      <vt:variant>
        <vt:lpwstr>http://docs.oasis-open.org/specGuidelines/ndr/namingDirectives.html</vt:lpwstr>
      </vt:variant>
      <vt:variant>
        <vt:lpwstr>revision</vt:lpwstr>
      </vt:variant>
      <vt:variant>
        <vt:i4>2097200</vt:i4>
      </vt:variant>
      <vt:variant>
        <vt:i4>66</vt:i4>
      </vt:variant>
      <vt:variant>
        <vt:i4>0</vt:i4>
      </vt:variant>
      <vt:variant>
        <vt:i4>5</vt:i4>
      </vt:variant>
      <vt:variant>
        <vt:lpwstr>http://docs.oasis-open.org/specGuidelines/ndr/namingDirectives.html</vt:lpwstr>
      </vt:variant>
      <vt:variant>
        <vt:lpwstr>stage</vt:lpwstr>
      </vt:variant>
      <vt:variant>
        <vt:i4>4259928</vt:i4>
      </vt:variant>
      <vt:variant>
        <vt:i4>63</vt:i4>
      </vt:variant>
      <vt:variant>
        <vt:i4>0</vt:i4>
      </vt:variant>
      <vt:variant>
        <vt:i4>5</vt:i4>
      </vt:variant>
      <vt:variant>
        <vt:lpwstr>http://docs.oasis-open.org/specGuidelines/ndr/namingDirectives.html</vt:lpwstr>
      </vt:variant>
      <vt:variant>
        <vt:lpwstr>workProductName</vt:lpwstr>
      </vt:variant>
      <vt:variant>
        <vt:i4>5373961</vt:i4>
      </vt:variant>
      <vt:variant>
        <vt:i4>60</vt:i4>
      </vt:variant>
      <vt:variant>
        <vt:i4>0</vt:i4>
      </vt:variant>
      <vt:variant>
        <vt:i4>5</vt:i4>
      </vt:variant>
      <vt:variant>
        <vt:lpwstr>http://docs.oasis-open.org/office/v1.2/OpenDocument-v1.2.html</vt:lpwstr>
      </vt:variant>
      <vt:variant>
        <vt:lpwstr/>
      </vt:variant>
      <vt:variant>
        <vt:i4>5373963</vt:i4>
      </vt:variant>
      <vt:variant>
        <vt:i4>57</vt:i4>
      </vt:variant>
      <vt:variant>
        <vt:i4>0</vt:i4>
      </vt:variant>
      <vt:variant>
        <vt:i4>5</vt:i4>
      </vt:variant>
      <vt:variant>
        <vt:lpwstr>http://docs.oasis-open.org/office/v1.2/csd07/OpenDocument-v1.2-csd07.html</vt:lpwstr>
      </vt:variant>
      <vt:variant>
        <vt:lpwstr/>
      </vt:variant>
      <vt:variant>
        <vt:i4>3342391</vt:i4>
      </vt:variant>
      <vt:variant>
        <vt:i4>54</vt:i4>
      </vt:variant>
      <vt:variant>
        <vt:i4>0</vt:i4>
      </vt:variant>
      <vt:variant>
        <vt:i4>5</vt:i4>
      </vt:variant>
      <vt:variant>
        <vt:lpwstr>https://www.oasis-open.org/committees/TC-short-name/ipr.php</vt:lpwstr>
      </vt:variant>
      <vt:variant>
        <vt:lpwstr/>
      </vt:variant>
      <vt:variant>
        <vt:i4>327772</vt:i4>
      </vt:variant>
      <vt:variant>
        <vt:i4>51</vt:i4>
      </vt:variant>
      <vt:variant>
        <vt:i4>0</vt:i4>
      </vt:variant>
      <vt:variant>
        <vt:i4>5</vt:i4>
      </vt:variant>
      <vt:variant>
        <vt:lpwstr>https://www.oasis-open.org/committees/TC-short-name/</vt:lpwstr>
      </vt:variant>
      <vt:variant>
        <vt:lpwstr/>
      </vt:variant>
      <vt:variant>
        <vt:i4>7077952</vt:i4>
      </vt:variant>
      <vt:variant>
        <vt:i4>48</vt:i4>
      </vt:variant>
      <vt:variant>
        <vt:i4>0</vt:i4>
      </vt:variant>
      <vt:variant>
        <vt:i4>5</vt:i4>
      </vt:variant>
      <vt:variant>
        <vt:lpwstr>https://www.oasis-open.org/committees/comments/index.php?wg_abbrev=TC-short-name</vt:lpwstr>
      </vt:variant>
      <vt:variant>
        <vt:lpwstr/>
      </vt:variant>
      <vt:variant>
        <vt:i4>786508</vt:i4>
      </vt:variant>
      <vt:variant>
        <vt:i4>45</vt:i4>
      </vt:variant>
      <vt:variant>
        <vt:i4>0</vt:i4>
      </vt:variant>
      <vt:variant>
        <vt:i4>5</vt:i4>
      </vt:variant>
      <vt:variant>
        <vt:lpwstr>https://www.oasis-open.org/committees/tc_home.php?wg_abbrev=TC-short-name</vt:lpwstr>
      </vt:variant>
      <vt:variant>
        <vt:lpwstr>technical</vt:lpwstr>
      </vt:variant>
      <vt:variant>
        <vt:i4>1966088</vt:i4>
      </vt:variant>
      <vt:variant>
        <vt:i4>42</vt:i4>
      </vt:variant>
      <vt:variant>
        <vt:i4>0</vt:i4>
      </vt:variant>
      <vt:variant>
        <vt:i4>5</vt:i4>
      </vt:variant>
      <vt:variant>
        <vt:lpwstr>http://docs.oasis-open.org/tc-short-name/WP-abbrev/version/csdXX/schemas/</vt:lpwstr>
      </vt:variant>
      <vt:variant>
        <vt:lpwstr/>
      </vt:variant>
      <vt:variant>
        <vt:i4>3407976</vt:i4>
      </vt:variant>
      <vt:variant>
        <vt:i4>39</vt:i4>
      </vt:variant>
      <vt:variant>
        <vt:i4>0</vt:i4>
      </vt:variant>
      <vt:variant>
        <vt:i4>5</vt:i4>
      </vt:variant>
      <vt:variant>
        <vt:lpwstr>http://www.example.com/</vt:lpwstr>
      </vt:variant>
      <vt:variant>
        <vt:lpwstr/>
      </vt:variant>
      <vt:variant>
        <vt:i4>3407955</vt:i4>
      </vt:variant>
      <vt:variant>
        <vt:i4>36</vt:i4>
      </vt:variant>
      <vt:variant>
        <vt:i4>0</vt:i4>
      </vt:variant>
      <vt:variant>
        <vt:i4>5</vt:i4>
      </vt:variant>
      <vt:variant>
        <vt:lpwstr>mailto:Editor.Name@example.com</vt:lpwstr>
      </vt:variant>
      <vt:variant>
        <vt:lpwstr/>
      </vt:variant>
      <vt:variant>
        <vt:i4>3407976</vt:i4>
      </vt:variant>
      <vt:variant>
        <vt:i4>33</vt:i4>
      </vt:variant>
      <vt:variant>
        <vt:i4>0</vt:i4>
      </vt:variant>
      <vt:variant>
        <vt:i4>5</vt:i4>
      </vt:variant>
      <vt:variant>
        <vt:lpwstr>http://www.example.com/</vt:lpwstr>
      </vt:variant>
      <vt:variant>
        <vt:lpwstr/>
      </vt:variant>
      <vt:variant>
        <vt:i4>6881299</vt:i4>
      </vt:variant>
      <vt:variant>
        <vt:i4>30</vt:i4>
      </vt:variant>
      <vt:variant>
        <vt:i4>0</vt:i4>
      </vt:variant>
      <vt:variant>
        <vt:i4>5</vt:i4>
      </vt:variant>
      <vt:variant>
        <vt:lpwstr>mailto:Chair.Name@example.com</vt:lpwstr>
      </vt:variant>
      <vt:variant>
        <vt:lpwstr/>
      </vt:variant>
      <vt:variant>
        <vt:i4>327772</vt:i4>
      </vt:variant>
      <vt:variant>
        <vt:i4>27</vt:i4>
      </vt:variant>
      <vt:variant>
        <vt:i4>0</vt:i4>
      </vt:variant>
      <vt:variant>
        <vt:i4>5</vt:i4>
      </vt:variant>
      <vt:variant>
        <vt:lpwstr>https://www.oasis-open.org/committees/TC-short-name/</vt:lpwstr>
      </vt:variant>
      <vt:variant>
        <vt:lpwstr/>
      </vt:variant>
      <vt:variant>
        <vt:i4>3604599</vt:i4>
      </vt:variant>
      <vt:variant>
        <vt:i4>24</vt:i4>
      </vt:variant>
      <vt:variant>
        <vt:i4>0</vt:i4>
      </vt:variant>
      <vt:variant>
        <vt:i4>5</vt:i4>
      </vt:variant>
      <vt:variant>
        <vt:lpwstr>http://docs.oasis-open.org/etc/</vt:lpwstr>
      </vt:variant>
      <vt:variant>
        <vt:lpwstr/>
      </vt:variant>
      <vt:variant>
        <vt:i4>3604599</vt:i4>
      </vt:variant>
      <vt:variant>
        <vt:i4>21</vt:i4>
      </vt:variant>
      <vt:variant>
        <vt:i4>0</vt:i4>
      </vt:variant>
      <vt:variant>
        <vt:i4>5</vt:i4>
      </vt:variant>
      <vt:variant>
        <vt:lpwstr>http://docs.oasis-open.org/etc/</vt:lpwstr>
      </vt:variant>
      <vt:variant>
        <vt:lpwstr/>
      </vt:variant>
      <vt:variant>
        <vt:i4>3604599</vt:i4>
      </vt:variant>
      <vt:variant>
        <vt:i4>18</vt:i4>
      </vt:variant>
      <vt:variant>
        <vt:i4>0</vt:i4>
      </vt:variant>
      <vt:variant>
        <vt:i4>5</vt:i4>
      </vt:variant>
      <vt:variant>
        <vt:lpwstr>http://docs.oasis-open.org/etc/</vt:lpwstr>
      </vt:variant>
      <vt:variant>
        <vt:lpwstr/>
      </vt:variant>
      <vt:variant>
        <vt:i4>3604599</vt:i4>
      </vt:variant>
      <vt:variant>
        <vt:i4>15</vt:i4>
      </vt:variant>
      <vt:variant>
        <vt:i4>0</vt:i4>
      </vt:variant>
      <vt:variant>
        <vt:i4>5</vt:i4>
      </vt:variant>
      <vt:variant>
        <vt:lpwstr>http://docs.oasis-open.org/etc/</vt:lpwstr>
      </vt:variant>
      <vt:variant>
        <vt:lpwstr/>
      </vt:variant>
      <vt:variant>
        <vt:i4>3604599</vt:i4>
      </vt:variant>
      <vt:variant>
        <vt:i4>12</vt:i4>
      </vt:variant>
      <vt:variant>
        <vt:i4>0</vt:i4>
      </vt:variant>
      <vt:variant>
        <vt:i4>5</vt:i4>
      </vt:variant>
      <vt:variant>
        <vt:lpwstr>http://docs.oasis-open.org/etc/</vt:lpwstr>
      </vt:variant>
      <vt:variant>
        <vt:lpwstr/>
      </vt:variant>
      <vt:variant>
        <vt:i4>3604599</vt:i4>
      </vt:variant>
      <vt:variant>
        <vt:i4>9</vt:i4>
      </vt:variant>
      <vt:variant>
        <vt:i4>0</vt:i4>
      </vt:variant>
      <vt:variant>
        <vt:i4>5</vt:i4>
      </vt:variant>
      <vt:variant>
        <vt:lpwstr>http://docs.oasis-open.org/etc/</vt:lpwstr>
      </vt:variant>
      <vt:variant>
        <vt:lpwstr/>
      </vt:variant>
      <vt:variant>
        <vt:i4>3604599</vt:i4>
      </vt:variant>
      <vt:variant>
        <vt:i4>6</vt:i4>
      </vt:variant>
      <vt:variant>
        <vt:i4>0</vt:i4>
      </vt:variant>
      <vt:variant>
        <vt:i4>5</vt:i4>
      </vt:variant>
      <vt:variant>
        <vt:lpwstr>http://docs.oasis-open.org/etc/</vt:lpwstr>
      </vt:variant>
      <vt:variant>
        <vt:lpwstr/>
      </vt:variant>
      <vt:variant>
        <vt:i4>3604599</vt:i4>
      </vt:variant>
      <vt:variant>
        <vt:i4>3</vt:i4>
      </vt:variant>
      <vt:variant>
        <vt:i4>0</vt:i4>
      </vt:variant>
      <vt:variant>
        <vt:i4>5</vt:i4>
      </vt:variant>
      <vt:variant>
        <vt:lpwstr>http://docs.oasis-open.org/etc/</vt:lpwstr>
      </vt:variant>
      <vt:variant>
        <vt:lpwstr/>
      </vt:variant>
      <vt:variant>
        <vt:i4>3604599</vt:i4>
      </vt:variant>
      <vt:variant>
        <vt:i4>0</vt:i4>
      </vt:variant>
      <vt:variant>
        <vt:i4>0</vt:i4>
      </vt:variant>
      <vt:variant>
        <vt:i4>5</vt:i4>
      </vt:variant>
      <vt:variant>
        <vt:lpwstr>http://docs.oasis-open.org/etc/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STIX Version 1.2.1 Part 5: TTP</dc:title>
  <dc:creator>OASIS Cyber Threat Intelligence (CTI) TC</dc:creator>
  <dc:description>This specification document defines the Tactics, Techniques, and Procedures (TTP) construct, which captures the behavior or modus operandi of cyber adversaries.</dc:description>
  <cp:lastModifiedBy>Paul</cp:lastModifiedBy>
  <cp:revision>17</cp:revision>
  <cp:lastPrinted>2016-05-13T16:55:00Z</cp:lastPrinted>
  <dcterms:created xsi:type="dcterms:W3CDTF">2016-01-15T01:51:00Z</dcterms:created>
  <dcterms:modified xsi:type="dcterms:W3CDTF">2016-05-20T17:45:00Z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C Name">
    <vt:lpwstr>OASIS TC</vt:lpwstr>
  </property>
  <property fmtid="{D5CDD505-2E9C-101B-9397-08002B2CF9AE}" pid="3" name="WP abbreviation">
    <vt:lpwstr>Work Product abbreviation without version or stage</vt:lpwstr>
  </property>
  <property fmtid="{D5CDD505-2E9C-101B-9397-08002B2CF9AE}" pid="4" name="TC Chair">
    <vt:lpwstr>TC Chair</vt:lpwstr>
  </property>
  <property fmtid="{D5CDD505-2E9C-101B-9397-08002B2CF9AE}" pid="5" name="Editor #1">
    <vt:lpwstr>Editor #1</vt:lpwstr>
  </property>
  <property fmtid="{D5CDD505-2E9C-101B-9397-08002B2CF9AE}" pid="6" name="Editor #2">
    <vt:lpwstr>Editor #2</vt:lpwstr>
  </property>
  <property fmtid="{D5CDD505-2E9C-101B-9397-08002B2CF9AE}" pid="7" name="namespace">
    <vt:lpwstr>namespace</vt:lpwstr>
  </property>
</Properties>
</file>